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CDB09" w14:textId="5E95E978" w:rsidR="007B1FED" w:rsidRPr="007B1FED" w:rsidRDefault="007B1FED" w:rsidP="007B1FED">
      <w:pPr>
        <w:widowControl w:val="0"/>
        <w:jc w:val="center"/>
        <w:rPr>
          <w:rFonts w:ascii="Times New Roman" w:hAnsi="Times New Roman" w:cs="Times New Roman"/>
          <w:b/>
          <w:sz w:val="36"/>
          <w:szCs w:val="36"/>
        </w:rPr>
      </w:pPr>
      <w:r w:rsidRPr="007B1FED">
        <w:rPr>
          <w:rFonts w:ascii="Times New Roman" w:hAnsi="Times New Roman" w:cs="Times New Roman"/>
          <w:b/>
          <w:sz w:val="36"/>
          <w:szCs w:val="36"/>
        </w:rPr>
        <w:t xml:space="preserve">Request for Quotation </w:t>
      </w:r>
    </w:p>
    <w:p w14:paraId="63EBC16F" w14:textId="77777777" w:rsidR="007B1FED" w:rsidRPr="007B1FED" w:rsidRDefault="007B1FED" w:rsidP="007B1FED">
      <w:pPr>
        <w:widowControl w:val="0"/>
        <w:jc w:val="center"/>
        <w:rPr>
          <w:rFonts w:ascii="Times New Roman" w:hAnsi="Times New Roman" w:cs="Times New Roman"/>
          <w:b/>
        </w:rPr>
      </w:pPr>
      <w:r w:rsidRPr="007B1FED">
        <w:rPr>
          <w:rFonts w:ascii="Times New Roman" w:hAnsi="Times New Roman" w:cs="Times New Roman"/>
          <w:b/>
        </w:rPr>
        <w:fldChar w:fldCharType="begin"/>
      </w:r>
      <w:r w:rsidRPr="007B1FED">
        <w:rPr>
          <w:rFonts w:ascii="Times New Roman" w:hAnsi="Times New Roman" w:cs="Times New Roman"/>
          <w:b/>
        </w:rPr>
        <w:instrText xml:space="preserve"> SEQ CHAPTER \h \r 1</w:instrText>
      </w:r>
      <w:r w:rsidRPr="007B1FED">
        <w:rPr>
          <w:rFonts w:ascii="Times New Roman" w:hAnsi="Times New Roman" w:cs="Times New Roman"/>
          <w:b/>
        </w:rPr>
        <w:fldChar w:fldCharType="end"/>
      </w:r>
      <w:r w:rsidRPr="007B1FED">
        <w:rPr>
          <w:rFonts w:ascii="Times New Roman" w:hAnsi="Times New Roman" w:cs="Times New Roman"/>
          <w:b/>
        </w:rPr>
        <w:t>Order Against Non-Judiciary Contract, Incl. GSA Schedule</w:t>
      </w:r>
    </w:p>
    <w:p w14:paraId="66689F01" w14:textId="77777777" w:rsidR="007B1FED" w:rsidRPr="007B1FED" w:rsidRDefault="007B1FED" w:rsidP="007B1FED">
      <w:pPr>
        <w:widowControl w:val="0"/>
        <w:jc w:val="center"/>
        <w:rPr>
          <w:rFonts w:ascii="Times New Roman" w:hAnsi="Times New Roman" w:cs="Times New Roman"/>
          <w:b/>
          <w:i/>
          <w:sz w:val="28"/>
        </w:rPr>
      </w:pPr>
      <w:r w:rsidRPr="007B1FED">
        <w:rPr>
          <w:rFonts w:ascii="Times New Roman" w:hAnsi="Times New Roman" w:cs="Times New Roman"/>
          <w:b/>
        </w:rPr>
        <w:t xml:space="preserve">Lowest Price, Technically Acceptable </w:t>
      </w:r>
    </w:p>
    <w:p w14:paraId="28D31453" w14:textId="77777777" w:rsidR="007B1FED" w:rsidRPr="007B1FED" w:rsidRDefault="007B1FED" w:rsidP="007B1FED">
      <w:pPr>
        <w:widowControl w:val="0"/>
        <w:jc w:val="center"/>
        <w:rPr>
          <w:rFonts w:ascii="Times New Roman" w:hAnsi="Times New Roman" w:cs="Times New Roman"/>
          <w:b/>
          <w:i/>
          <w:sz w:val="28"/>
        </w:rPr>
      </w:pPr>
      <w:r w:rsidRPr="007B1FED">
        <w:rPr>
          <w:rFonts w:ascii="Times New Roman" w:hAnsi="Times New Roman" w:cs="Times New Roman"/>
          <w:b/>
          <w:i/>
          <w:sz w:val="28"/>
        </w:rPr>
        <w:t>Request for Quotation</w:t>
      </w:r>
    </w:p>
    <w:p w14:paraId="44BF793C" w14:textId="77777777" w:rsidR="007B1FED" w:rsidRDefault="007B1FED" w:rsidP="007B1FED">
      <w:pPr>
        <w:widowControl w:val="0"/>
        <w:rPr>
          <w:b/>
          <w:i/>
        </w:rPr>
      </w:pPr>
    </w:p>
    <w:p w14:paraId="009ADEC6" w14:textId="7D7E6D1C" w:rsidR="007B1FED" w:rsidRPr="00B514A2" w:rsidRDefault="007B1FED" w:rsidP="007B1FED">
      <w:pPr>
        <w:widowControl w:val="0"/>
        <w:rPr>
          <w:rFonts w:ascii="Times New Roman" w:hAnsi="Times New Roman" w:cs="Times New Roman"/>
        </w:rPr>
      </w:pPr>
      <w:r w:rsidRPr="00B77B3F">
        <w:rPr>
          <w:rFonts w:ascii="Times New Roman" w:hAnsi="Times New Roman" w:cs="Times New Roman"/>
        </w:rPr>
        <w:t>RFQ Number:</w:t>
      </w:r>
      <w:r w:rsidR="00B514A2">
        <w:rPr>
          <w:rFonts w:ascii="Times New Roman" w:hAnsi="Times New Roman" w:cs="Times New Roman"/>
        </w:rPr>
        <w:t xml:space="preserve"> </w:t>
      </w:r>
      <w:r w:rsidR="00B514A2" w:rsidRPr="00B514A2">
        <w:rPr>
          <w:rFonts w:ascii="Times New Roman" w:hAnsi="Times New Roman" w:cs="Times New Roman"/>
          <w:b/>
          <w:bCs/>
        </w:rPr>
        <w:t>0205-2026-0</w:t>
      </w:r>
      <w:r w:rsidR="00973103">
        <w:rPr>
          <w:rFonts w:ascii="Times New Roman" w:hAnsi="Times New Roman" w:cs="Times New Roman"/>
          <w:b/>
          <w:bCs/>
        </w:rPr>
        <w:t>0</w:t>
      </w:r>
      <w:r w:rsidR="00B514A2" w:rsidRPr="00B514A2">
        <w:rPr>
          <w:rFonts w:ascii="Times New Roman" w:hAnsi="Times New Roman" w:cs="Times New Roman"/>
          <w:b/>
          <w:bCs/>
        </w:rPr>
        <w:t>03x</w:t>
      </w:r>
    </w:p>
    <w:p w14:paraId="33A0A966" w14:textId="72F2E7A8" w:rsidR="007B1FED" w:rsidRPr="00B77B3F" w:rsidRDefault="007B1FED" w:rsidP="007B1FED">
      <w:pPr>
        <w:widowControl w:val="0"/>
        <w:rPr>
          <w:rFonts w:ascii="Times New Roman" w:hAnsi="Times New Roman" w:cs="Times New Roman"/>
        </w:rPr>
      </w:pPr>
      <w:r w:rsidRPr="00B77B3F">
        <w:rPr>
          <w:rFonts w:ascii="Times New Roman" w:hAnsi="Times New Roman" w:cs="Times New Roman"/>
        </w:rPr>
        <w:t>Request Date:</w:t>
      </w:r>
      <w:r w:rsidR="00B77B3F" w:rsidRPr="00B77B3F">
        <w:rPr>
          <w:rFonts w:ascii="Times New Roman" w:hAnsi="Times New Roman" w:cs="Times New Roman"/>
        </w:rPr>
        <w:tab/>
      </w:r>
      <w:r w:rsidR="00B514A2">
        <w:rPr>
          <w:rFonts w:ascii="Times New Roman" w:hAnsi="Times New Roman" w:cs="Times New Roman"/>
        </w:rPr>
        <w:t>08/31/2026</w:t>
      </w:r>
    </w:p>
    <w:p w14:paraId="1482C1F4"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4E8F6F9">
          <v:rect id="_x0000_i1025" style="width:0;height:1.5pt" o:hralign="center" o:hrstd="t" o:hr="t" fillcolor="#a0a0a0" stroked="f"/>
        </w:pict>
      </w:r>
    </w:p>
    <w:p w14:paraId="775774E5"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1. Purpose and Overview</w:t>
      </w:r>
    </w:p>
    <w:p w14:paraId="712C6B6D" w14:textId="272412AE" w:rsidR="00AF5E02" w:rsidRPr="00AF5E02" w:rsidRDefault="008A2749" w:rsidP="00AF5E02">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The U.S. Probation &amp; Pretrial</w:t>
      </w:r>
      <w:r w:rsidR="00AF5E02" w:rsidRPr="00AF5E02">
        <w:rPr>
          <w:rFonts w:ascii="Times New Roman" w:eastAsia="Times New Roman" w:hAnsi="Times New Roman" w:cs="Times New Roman"/>
          <w:kern w:val="0"/>
          <w14:ligatures w14:val="none"/>
        </w:rPr>
        <w:t xml:space="preserve"> </w:t>
      </w:r>
      <w:r w:rsidR="004914F1">
        <w:rPr>
          <w:rFonts w:ascii="Times New Roman" w:eastAsia="Times New Roman" w:hAnsi="Times New Roman" w:cs="Times New Roman"/>
          <w:kern w:val="0"/>
          <w14:ligatures w14:val="none"/>
        </w:rPr>
        <w:t xml:space="preserve">Services </w:t>
      </w:r>
      <w:r>
        <w:rPr>
          <w:rFonts w:ascii="Times New Roman" w:eastAsia="Times New Roman" w:hAnsi="Times New Roman" w:cs="Times New Roman"/>
          <w:kern w:val="0"/>
          <w14:ligatures w14:val="none"/>
        </w:rPr>
        <w:t xml:space="preserve">Office </w:t>
      </w:r>
      <w:r w:rsidR="00AF5E02" w:rsidRPr="00AF5E02">
        <w:rPr>
          <w:rFonts w:ascii="Times New Roman" w:eastAsia="Times New Roman" w:hAnsi="Times New Roman" w:cs="Times New Roman"/>
          <w:kern w:val="0"/>
          <w14:ligatures w14:val="none"/>
        </w:rPr>
        <w:t xml:space="preserve">is seeking </w:t>
      </w:r>
      <w:r w:rsidR="007B1FED">
        <w:rPr>
          <w:rFonts w:ascii="Times New Roman" w:eastAsia="Times New Roman" w:hAnsi="Times New Roman" w:cs="Times New Roman"/>
          <w:kern w:val="0"/>
          <w14:ligatures w14:val="none"/>
        </w:rPr>
        <w:t>quotes</w:t>
      </w:r>
      <w:r w:rsidR="00AF5E02" w:rsidRPr="00AF5E02">
        <w:rPr>
          <w:rFonts w:ascii="Times New Roman" w:eastAsia="Times New Roman" w:hAnsi="Times New Roman" w:cs="Times New Roman"/>
          <w:kern w:val="0"/>
          <w14:ligatures w14:val="none"/>
        </w:rPr>
        <w:t xml:space="preserve"> from qualified vendors to design, supply, and support an on-premises AI inference server. The system will be used to host and serve large language models (LLMs) for internal applications, supporting an estimated </w:t>
      </w:r>
      <w:r w:rsidR="00F40F07">
        <w:rPr>
          <w:rFonts w:ascii="Times New Roman" w:eastAsia="Times New Roman" w:hAnsi="Times New Roman" w:cs="Times New Roman"/>
          <w:b/>
          <w:bCs/>
          <w:kern w:val="0"/>
          <w14:ligatures w14:val="none"/>
        </w:rPr>
        <w:t>4</w:t>
      </w:r>
      <w:r w:rsidR="00AF5E02" w:rsidRPr="00AF5E02">
        <w:rPr>
          <w:rFonts w:ascii="Times New Roman" w:eastAsia="Times New Roman" w:hAnsi="Times New Roman" w:cs="Times New Roman"/>
          <w:b/>
          <w:bCs/>
          <w:kern w:val="0"/>
          <w14:ligatures w14:val="none"/>
        </w:rPr>
        <w:t>5–</w:t>
      </w:r>
      <w:r w:rsidR="00F40F07">
        <w:rPr>
          <w:rFonts w:ascii="Times New Roman" w:eastAsia="Times New Roman" w:hAnsi="Times New Roman" w:cs="Times New Roman"/>
          <w:b/>
          <w:bCs/>
          <w:kern w:val="0"/>
          <w14:ligatures w14:val="none"/>
        </w:rPr>
        <w:t>65</w:t>
      </w:r>
      <w:r w:rsidR="00AF5E02" w:rsidRPr="00AF5E02">
        <w:rPr>
          <w:rFonts w:ascii="Times New Roman" w:eastAsia="Times New Roman" w:hAnsi="Times New Roman" w:cs="Times New Roman"/>
          <w:b/>
          <w:bCs/>
          <w:kern w:val="0"/>
          <w14:ligatures w14:val="none"/>
        </w:rPr>
        <w:t xml:space="preserve"> concurrent users</w:t>
      </w:r>
      <w:r w:rsidR="00AF5E02" w:rsidRPr="00AF5E02">
        <w:rPr>
          <w:rFonts w:ascii="Times New Roman" w:eastAsia="Times New Roman" w:hAnsi="Times New Roman" w:cs="Times New Roman"/>
          <w:kern w:val="0"/>
          <w14:ligatures w14:val="none"/>
        </w:rPr>
        <w:t xml:space="preserve"> across the organization/department.</w:t>
      </w:r>
    </w:p>
    <w:p w14:paraId="502226B6"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 xml:space="preserve">The primary workload is </w:t>
      </w:r>
      <w:r w:rsidRPr="00AF5E02">
        <w:rPr>
          <w:rFonts w:ascii="Times New Roman" w:eastAsia="Times New Roman" w:hAnsi="Times New Roman" w:cs="Times New Roman"/>
          <w:b/>
          <w:bCs/>
          <w:kern w:val="0"/>
          <w14:ligatures w14:val="none"/>
        </w:rPr>
        <w:t>inference only</w:t>
      </w:r>
      <w:r w:rsidRPr="00AF5E02">
        <w:rPr>
          <w:rFonts w:ascii="Times New Roman" w:eastAsia="Times New Roman" w:hAnsi="Times New Roman" w:cs="Times New Roman"/>
          <w:kern w:val="0"/>
          <w14:ligatures w14:val="none"/>
        </w:rPr>
        <w:t xml:space="preserve"> — this system will not be used for model training or fine-tuning. Vendors should size and recommend hardware accordingly, prioritizing throughput, concurrency, and cost-efficiency for serving pre-trained models rather than training-oriented specs (e.g., NVLink-heavy interconnects are not required unless the vendor believes it materially improves inference performance/economics at this scale).</w:t>
      </w:r>
    </w:p>
    <w:p w14:paraId="49340688"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We welcome vendor input on right-sizing the configuration below to meet our stated concurrency and performance goals most cost-effectively.</w:t>
      </w:r>
    </w:p>
    <w:p w14:paraId="6BEB7741"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5781B4">
          <v:rect id="_x0000_i1026" style="width:0;height:1.5pt" o:hralign="center" o:hrstd="t" o:hr="t" fillcolor="#a0a0a0" stroked="f"/>
        </w:pict>
      </w:r>
    </w:p>
    <w:p w14:paraId="434AEF60"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2. Scope of Work</w:t>
      </w:r>
    </w:p>
    <w:p w14:paraId="2CCE0BF8"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The selected vendor will be responsible for:</w:t>
      </w:r>
    </w:p>
    <w:p w14:paraId="77ADF79E" w14:textId="77777777" w:rsidR="00AF5E02" w:rsidRPr="00AF5E02" w:rsidRDefault="00AF5E02" w:rsidP="00AF5E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Supplying hardware per the specifications in Section 3 (or a vendor-recommended equivalent/optimized configuration)</w:t>
      </w:r>
    </w:p>
    <w:p w14:paraId="68015006" w14:textId="77777777" w:rsidR="00AF5E02" w:rsidRPr="00AF5E02" w:rsidRDefault="00AF5E02" w:rsidP="00AF5E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Installing and configuring the baseline software stack per Section 4</w:t>
      </w:r>
    </w:p>
    <w:p w14:paraId="1567D81D" w14:textId="77777777" w:rsidR="00AF5E02" w:rsidRPr="00AF5E02" w:rsidRDefault="00AF5E02" w:rsidP="00AF5E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Basic burn-in testing and validation prior to delivery</w:t>
      </w:r>
    </w:p>
    <w:p w14:paraId="4BDA9385" w14:textId="77777777" w:rsidR="00AF5E02" w:rsidRPr="00AF5E02" w:rsidRDefault="00AF5E02" w:rsidP="00AF5E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On-site or remote deployment support</w:t>
      </w:r>
    </w:p>
    <w:p w14:paraId="1B5A3DFE" w14:textId="77777777" w:rsidR="00AF5E02" w:rsidRPr="00AF5E02" w:rsidRDefault="00AF5E02" w:rsidP="00AF5E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Documentation of the final configuration (hardware BOM, network settings, installed software versions, credentials handoff)</w:t>
      </w:r>
    </w:p>
    <w:p w14:paraId="70090998" w14:textId="77777777" w:rsidR="00AF5E02" w:rsidRPr="00AF5E02" w:rsidRDefault="00AF5E02" w:rsidP="00AF5E02">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Warranty and post-deployment support per Section 6</w:t>
      </w:r>
    </w:p>
    <w:p w14:paraId="25C201A2"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017A8AA">
          <v:rect id="_x0000_i1027" style="width:0;height:1.5pt" o:hralign="center" o:hrstd="t" o:hr="t" fillcolor="#a0a0a0" stroked="f"/>
        </w:pict>
      </w:r>
    </w:p>
    <w:p w14:paraId="1EC56F9B"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3. Hardware Specifications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
        <w:gridCol w:w="3498"/>
        <w:gridCol w:w="6210"/>
      </w:tblGrid>
      <w:tr w:rsidR="00F73ABB" w:rsidRPr="00AF5E02" w14:paraId="7DA3F9D4" w14:textId="1FF489F1" w:rsidTr="00F73ABB">
        <w:trPr>
          <w:tblHeader/>
          <w:tblCellSpacing w:w="15" w:type="dxa"/>
        </w:trPr>
        <w:tc>
          <w:tcPr>
            <w:tcW w:w="417" w:type="dxa"/>
            <w:vAlign w:val="center"/>
            <w:hideMark/>
          </w:tcPr>
          <w:p w14:paraId="1757594A" w14:textId="77777777" w:rsidR="00F73ABB" w:rsidRPr="00AF5E02" w:rsidRDefault="00F73ABB"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lastRenderedPageBreak/>
              <w:t>Qty</w:t>
            </w:r>
          </w:p>
        </w:tc>
        <w:tc>
          <w:tcPr>
            <w:tcW w:w="3468" w:type="dxa"/>
            <w:vAlign w:val="center"/>
            <w:hideMark/>
          </w:tcPr>
          <w:p w14:paraId="0D092668" w14:textId="77777777" w:rsidR="00F73ABB" w:rsidRPr="00AF5E02" w:rsidRDefault="00F73ABB"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Category</w:t>
            </w:r>
          </w:p>
        </w:tc>
        <w:tc>
          <w:tcPr>
            <w:tcW w:w="6165" w:type="dxa"/>
            <w:vAlign w:val="center"/>
            <w:hideMark/>
          </w:tcPr>
          <w:p w14:paraId="331311F0" w14:textId="77777777" w:rsidR="00F73ABB" w:rsidRPr="00AF5E02" w:rsidRDefault="00F73ABB"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Specification / Description</w:t>
            </w:r>
          </w:p>
        </w:tc>
      </w:tr>
      <w:tr w:rsidR="00F73ABB" w:rsidRPr="00AF5E02" w14:paraId="04293A89" w14:textId="14614049" w:rsidTr="00F73ABB">
        <w:trPr>
          <w:tblCellSpacing w:w="15" w:type="dxa"/>
        </w:trPr>
        <w:tc>
          <w:tcPr>
            <w:tcW w:w="417" w:type="dxa"/>
            <w:vAlign w:val="center"/>
            <w:hideMark/>
          </w:tcPr>
          <w:p w14:paraId="16B42B76"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18F401A5"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GPU Server Chassis</w:t>
            </w:r>
          </w:p>
        </w:tc>
        <w:tc>
          <w:tcPr>
            <w:tcW w:w="6165" w:type="dxa"/>
            <w:vAlign w:val="center"/>
            <w:hideMark/>
          </w:tcPr>
          <w:p w14:paraId="63EFDE1F"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Enterprise 4U rackmount GPU server with redundant power supplies</w:t>
            </w:r>
          </w:p>
        </w:tc>
      </w:tr>
      <w:tr w:rsidR="00F73ABB" w:rsidRPr="00AF5E02" w14:paraId="1BC9AA76" w14:textId="005A4D8A" w:rsidTr="00F73ABB">
        <w:trPr>
          <w:tblCellSpacing w:w="15" w:type="dxa"/>
        </w:trPr>
        <w:tc>
          <w:tcPr>
            <w:tcW w:w="417" w:type="dxa"/>
            <w:vAlign w:val="center"/>
            <w:hideMark/>
          </w:tcPr>
          <w:p w14:paraId="3CB74321"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4</w:t>
            </w:r>
          </w:p>
        </w:tc>
        <w:tc>
          <w:tcPr>
            <w:tcW w:w="3468" w:type="dxa"/>
            <w:vAlign w:val="center"/>
            <w:hideMark/>
          </w:tcPr>
          <w:p w14:paraId="5D972D04"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GPU Accelerators</w:t>
            </w:r>
          </w:p>
        </w:tc>
        <w:tc>
          <w:tcPr>
            <w:tcW w:w="6165" w:type="dxa"/>
            <w:vAlign w:val="center"/>
            <w:hideMark/>
          </w:tcPr>
          <w:p w14:paraId="0BA6DF1A"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 xml:space="preserve">RTX PRO 6000 96GB, H100/H200 class, or equivalent — </w:t>
            </w:r>
            <w:r w:rsidRPr="00AF5E02">
              <w:rPr>
                <w:rFonts w:ascii="Times New Roman" w:eastAsia="Times New Roman" w:hAnsi="Times New Roman" w:cs="Times New Roman"/>
                <w:b/>
                <w:bCs/>
                <w:kern w:val="0"/>
                <w14:ligatures w14:val="none"/>
              </w:rPr>
              <w:t>vendor to recommend based on inference-only workload and price/performance</w:t>
            </w:r>
          </w:p>
        </w:tc>
      </w:tr>
      <w:tr w:rsidR="00F73ABB" w:rsidRPr="00AF5E02" w14:paraId="070BC3F6" w14:textId="4E4A7147" w:rsidTr="00F73ABB">
        <w:trPr>
          <w:tblCellSpacing w:w="15" w:type="dxa"/>
        </w:trPr>
        <w:tc>
          <w:tcPr>
            <w:tcW w:w="417" w:type="dxa"/>
            <w:vAlign w:val="center"/>
            <w:hideMark/>
          </w:tcPr>
          <w:p w14:paraId="229D2552"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2</w:t>
            </w:r>
          </w:p>
        </w:tc>
        <w:tc>
          <w:tcPr>
            <w:tcW w:w="3468" w:type="dxa"/>
            <w:vAlign w:val="center"/>
            <w:hideMark/>
          </w:tcPr>
          <w:p w14:paraId="01AD73F7"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CPU</w:t>
            </w:r>
          </w:p>
        </w:tc>
        <w:tc>
          <w:tcPr>
            <w:tcW w:w="6165" w:type="dxa"/>
            <w:vAlign w:val="center"/>
            <w:hideMark/>
          </w:tcPr>
          <w:p w14:paraId="76466E8B"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AMD EPYC or Intel Xeon enterprise processors</w:t>
            </w:r>
          </w:p>
        </w:tc>
      </w:tr>
      <w:tr w:rsidR="00F73ABB" w:rsidRPr="00AF5E02" w14:paraId="375B46E0" w14:textId="2CB6738B" w:rsidTr="00F73ABB">
        <w:trPr>
          <w:tblCellSpacing w:w="15" w:type="dxa"/>
        </w:trPr>
        <w:tc>
          <w:tcPr>
            <w:tcW w:w="417" w:type="dxa"/>
            <w:vAlign w:val="center"/>
            <w:hideMark/>
          </w:tcPr>
          <w:p w14:paraId="69696957"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0BFB188F"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System Memory</w:t>
            </w:r>
          </w:p>
        </w:tc>
        <w:tc>
          <w:tcPr>
            <w:tcW w:w="6165" w:type="dxa"/>
            <w:vAlign w:val="center"/>
            <w:hideMark/>
          </w:tcPr>
          <w:p w14:paraId="3AE9D348"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256–512GB ECC RDIMM RAM (8 DIMMs per CPU)</w:t>
            </w:r>
          </w:p>
        </w:tc>
      </w:tr>
      <w:tr w:rsidR="00F73ABB" w:rsidRPr="00AF5E02" w14:paraId="67DADCA9" w14:textId="0CA56BB8" w:rsidTr="00F73ABB">
        <w:trPr>
          <w:tblCellSpacing w:w="15" w:type="dxa"/>
        </w:trPr>
        <w:tc>
          <w:tcPr>
            <w:tcW w:w="417" w:type="dxa"/>
            <w:vAlign w:val="center"/>
            <w:hideMark/>
          </w:tcPr>
          <w:p w14:paraId="43BAD16C"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7100F219"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OS Drive(s)</w:t>
            </w:r>
          </w:p>
        </w:tc>
        <w:tc>
          <w:tcPr>
            <w:tcW w:w="6165" w:type="dxa"/>
            <w:vAlign w:val="center"/>
            <w:hideMark/>
          </w:tcPr>
          <w:p w14:paraId="4C54AF6E"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2–4TB enterprise NVMe SSD</w:t>
            </w:r>
          </w:p>
        </w:tc>
      </w:tr>
      <w:tr w:rsidR="00F73ABB" w:rsidRPr="00AF5E02" w14:paraId="040E8F4A" w14:textId="542721AB" w:rsidTr="00F73ABB">
        <w:trPr>
          <w:tblCellSpacing w:w="15" w:type="dxa"/>
        </w:trPr>
        <w:tc>
          <w:tcPr>
            <w:tcW w:w="417" w:type="dxa"/>
            <w:vAlign w:val="center"/>
            <w:hideMark/>
          </w:tcPr>
          <w:p w14:paraId="52502718"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1–4</w:t>
            </w:r>
          </w:p>
        </w:tc>
        <w:tc>
          <w:tcPr>
            <w:tcW w:w="3468" w:type="dxa"/>
            <w:vAlign w:val="center"/>
            <w:hideMark/>
          </w:tcPr>
          <w:p w14:paraId="67F8AC8B"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AI/Data Storage</w:t>
            </w:r>
          </w:p>
        </w:tc>
        <w:tc>
          <w:tcPr>
            <w:tcW w:w="6165" w:type="dxa"/>
            <w:vAlign w:val="center"/>
            <w:hideMark/>
          </w:tcPr>
          <w:p w14:paraId="4A002EC1"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4–16TB enterprise NVMe SSD</w:t>
            </w:r>
          </w:p>
        </w:tc>
      </w:tr>
      <w:tr w:rsidR="00F73ABB" w:rsidRPr="00AF5E02" w14:paraId="4A9FBA1A" w14:textId="46B2A4F3" w:rsidTr="00F73ABB">
        <w:trPr>
          <w:tblCellSpacing w:w="15" w:type="dxa"/>
        </w:trPr>
        <w:tc>
          <w:tcPr>
            <w:tcW w:w="417" w:type="dxa"/>
            <w:vAlign w:val="center"/>
            <w:hideMark/>
          </w:tcPr>
          <w:p w14:paraId="3D9BAFF2"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18B9BB3F"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Networking</w:t>
            </w:r>
          </w:p>
        </w:tc>
        <w:tc>
          <w:tcPr>
            <w:tcW w:w="6165" w:type="dxa"/>
            <w:vAlign w:val="center"/>
            <w:hideMark/>
          </w:tcPr>
          <w:p w14:paraId="28511BAE"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 xml:space="preserve">Minimum 25GbE NIC; 100GbE preferred if it improves multi-user throughput or cluster scalability — </w:t>
            </w:r>
            <w:r w:rsidRPr="00AF5E02">
              <w:rPr>
                <w:rFonts w:ascii="Times New Roman" w:eastAsia="Times New Roman" w:hAnsi="Times New Roman" w:cs="Times New Roman"/>
                <w:b/>
                <w:bCs/>
                <w:kern w:val="0"/>
                <w14:ligatures w14:val="none"/>
              </w:rPr>
              <w:t>vendor to advise</w:t>
            </w:r>
          </w:p>
        </w:tc>
      </w:tr>
      <w:tr w:rsidR="00F73ABB" w:rsidRPr="00AF5E02" w14:paraId="65331096" w14:textId="0B99DD44" w:rsidTr="00F73ABB">
        <w:trPr>
          <w:tblCellSpacing w:w="15" w:type="dxa"/>
        </w:trPr>
        <w:tc>
          <w:tcPr>
            <w:tcW w:w="417" w:type="dxa"/>
            <w:vAlign w:val="center"/>
            <w:hideMark/>
          </w:tcPr>
          <w:p w14:paraId="6CB353C1"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36A10AED"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Power/Cooling Validation</w:t>
            </w:r>
          </w:p>
        </w:tc>
        <w:tc>
          <w:tcPr>
            <w:tcW w:w="6165" w:type="dxa"/>
            <w:vAlign w:val="center"/>
            <w:hideMark/>
          </w:tcPr>
          <w:p w14:paraId="5B2CEAA8"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Vendor to confirm rack PDU/circuit and cooling requirements for the proposed GPU configuration</w:t>
            </w:r>
          </w:p>
        </w:tc>
      </w:tr>
    </w:tbl>
    <w:p w14:paraId="7310375C"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Note to vendors:</w:t>
      </w:r>
      <w:r w:rsidRPr="00AF5E02">
        <w:rPr>
          <w:rFonts w:ascii="Times New Roman" w:eastAsia="Times New Roman" w:hAnsi="Times New Roman" w:cs="Times New Roman"/>
          <w:kern w:val="0"/>
          <w14:ligatures w14:val="none"/>
        </w:rPr>
        <w:t xml:space="preserve"> Please state clearly if your proposed GPU selection differs from the reference spec above, and explain the reasoning (e.g., VRAM-per-dollar, power/cooling savings, availability/lead time).</w:t>
      </w:r>
    </w:p>
    <w:p w14:paraId="5028C1B4"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6AE462A">
          <v:rect id="_x0000_i1028" style="width:0;height:1.5pt" o:hralign="center" o:hrstd="t" o:hr="t" fillcolor="#a0a0a0" stroked="f"/>
        </w:pict>
      </w:r>
    </w:p>
    <w:p w14:paraId="469BE4D7"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4. Baseline Software and Infrastructure Components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2"/>
        <w:gridCol w:w="3498"/>
        <w:gridCol w:w="6210"/>
      </w:tblGrid>
      <w:tr w:rsidR="00F73ABB" w:rsidRPr="00AF5E02" w14:paraId="40AB4BC7" w14:textId="1F76D126" w:rsidTr="00F73ABB">
        <w:trPr>
          <w:tblHeader/>
          <w:tblCellSpacing w:w="15" w:type="dxa"/>
        </w:trPr>
        <w:tc>
          <w:tcPr>
            <w:tcW w:w="0" w:type="auto"/>
            <w:vAlign w:val="center"/>
            <w:hideMark/>
          </w:tcPr>
          <w:p w14:paraId="65A6ECC3" w14:textId="77777777" w:rsidR="00F73ABB" w:rsidRPr="00AF5E02" w:rsidRDefault="00F73ABB"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Qty</w:t>
            </w:r>
          </w:p>
        </w:tc>
        <w:tc>
          <w:tcPr>
            <w:tcW w:w="3468" w:type="dxa"/>
            <w:vAlign w:val="center"/>
            <w:hideMark/>
          </w:tcPr>
          <w:p w14:paraId="4FD5DAD1" w14:textId="77777777" w:rsidR="00F73ABB" w:rsidRPr="00AF5E02" w:rsidRDefault="00F73ABB"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Software / Service</w:t>
            </w:r>
          </w:p>
        </w:tc>
        <w:tc>
          <w:tcPr>
            <w:tcW w:w="6165" w:type="dxa"/>
            <w:vAlign w:val="center"/>
            <w:hideMark/>
          </w:tcPr>
          <w:p w14:paraId="5A3865EE" w14:textId="77777777" w:rsidR="00F73ABB" w:rsidRPr="00AF5E02" w:rsidRDefault="00F73ABB"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Description</w:t>
            </w:r>
          </w:p>
        </w:tc>
      </w:tr>
      <w:tr w:rsidR="00F73ABB" w:rsidRPr="00AF5E02" w14:paraId="1B293044" w14:textId="06FC8A1A" w:rsidTr="00F73ABB">
        <w:trPr>
          <w:tblCellSpacing w:w="15" w:type="dxa"/>
        </w:trPr>
        <w:tc>
          <w:tcPr>
            <w:tcW w:w="0" w:type="auto"/>
            <w:vAlign w:val="center"/>
            <w:hideMark/>
          </w:tcPr>
          <w:p w14:paraId="0686F5DA"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02925689"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Linux Server OS</w:t>
            </w:r>
          </w:p>
        </w:tc>
        <w:tc>
          <w:tcPr>
            <w:tcW w:w="6165" w:type="dxa"/>
            <w:vAlign w:val="center"/>
            <w:hideMark/>
          </w:tcPr>
          <w:p w14:paraId="430E6AEF"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Ubuntu LTS, Rocky Linux, RHEL, or organization-approved equivalent</w:t>
            </w:r>
          </w:p>
        </w:tc>
      </w:tr>
      <w:tr w:rsidR="00F73ABB" w:rsidRPr="00AF5E02" w14:paraId="6AD6BB72" w14:textId="4842C051" w:rsidTr="00F73ABB">
        <w:trPr>
          <w:tblCellSpacing w:w="15" w:type="dxa"/>
        </w:trPr>
        <w:tc>
          <w:tcPr>
            <w:tcW w:w="0" w:type="auto"/>
            <w:vAlign w:val="center"/>
            <w:hideMark/>
          </w:tcPr>
          <w:p w14:paraId="162D583A"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649E7366"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Container Runtime</w:t>
            </w:r>
          </w:p>
        </w:tc>
        <w:tc>
          <w:tcPr>
            <w:tcW w:w="6165" w:type="dxa"/>
            <w:vAlign w:val="center"/>
            <w:hideMark/>
          </w:tcPr>
          <w:p w14:paraId="2DBDF117"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Docker or equivalent container environment</w:t>
            </w:r>
          </w:p>
        </w:tc>
      </w:tr>
      <w:tr w:rsidR="00F73ABB" w:rsidRPr="00AF5E02" w14:paraId="61372AEA" w14:textId="6AF061BF" w:rsidTr="00F73ABB">
        <w:trPr>
          <w:tblCellSpacing w:w="15" w:type="dxa"/>
        </w:trPr>
        <w:tc>
          <w:tcPr>
            <w:tcW w:w="0" w:type="auto"/>
            <w:vAlign w:val="center"/>
            <w:hideMark/>
          </w:tcPr>
          <w:p w14:paraId="4AE1F82E"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59FAC89D"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GPU Runtime</w:t>
            </w:r>
          </w:p>
        </w:tc>
        <w:tc>
          <w:tcPr>
            <w:tcW w:w="6165" w:type="dxa"/>
            <w:vAlign w:val="center"/>
            <w:hideMark/>
          </w:tcPr>
          <w:p w14:paraId="04EF08F4"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NVIDIA drivers, CUDA toolkit, NVIDIA Container Toolkit</w:t>
            </w:r>
          </w:p>
        </w:tc>
      </w:tr>
      <w:tr w:rsidR="00F73ABB" w:rsidRPr="00AF5E02" w14:paraId="29D1EF4A" w14:textId="71BFDAD9" w:rsidTr="00F73ABB">
        <w:trPr>
          <w:tblCellSpacing w:w="15" w:type="dxa"/>
        </w:trPr>
        <w:tc>
          <w:tcPr>
            <w:tcW w:w="0" w:type="auto"/>
            <w:vAlign w:val="center"/>
            <w:hideMark/>
          </w:tcPr>
          <w:p w14:paraId="1C764EA4"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3468" w:type="dxa"/>
            <w:vAlign w:val="center"/>
            <w:hideMark/>
          </w:tcPr>
          <w:p w14:paraId="01B3B82F"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Inference Server</w:t>
            </w:r>
          </w:p>
        </w:tc>
        <w:tc>
          <w:tcPr>
            <w:tcW w:w="6165" w:type="dxa"/>
            <w:vAlign w:val="center"/>
            <w:hideMark/>
          </w:tcPr>
          <w:p w14:paraId="66AD84F1"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vLLM, SGLang, NVIDIA Enterprise (NIM), or equivalent — vendor to recommend based on target model types and concurrency needs</w:t>
            </w:r>
          </w:p>
        </w:tc>
      </w:tr>
      <w:tr w:rsidR="00F73ABB" w:rsidRPr="00AF5E02" w14:paraId="27AFA326" w14:textId="531DE64B" w:rsidTr="00F73ABB">
        <w:trPr>
          <w:tblCellSpacing w:w="15" w:type="dxa"/>
        </w:trPr>
        <w:tc>
          <w:tcPr>
            <w:tcW w:w="0" w:type="auto"/>
            <w:vAlign w:val="center"/>
          </w:tcPr>
          <w:p w14:paraId="53248B1E" w14:textId="1812A5B9" w:rsidR="00F73ABB" w:rsidRPr="00AF5E02" w:rsidRDefault="00F73ABB"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3468" w:type="dxa"/>
            <w:vAlign w:val="center"/>
          </w:tcPr>
          <w:p w14:paraId="3BF9DBEF" w14:textId="24B498E8" w:rsidR="00F73ABB" w:rsidRPr="00AF5E02" w:rsidRDefault="00F73ABB" w:rsidP="00AF5E02">
            <w:pPr>
              <w:spacing w:after="0" w:line="240" w:lineRule="auto"/>
              <w:rPr>
                <w:rFonts w:ascii="Times New Roman" w:eastAsia="Times New Roman" w:hAnsi="Times New Roman" w:cs="Times New Roman"/>
                <w:kern w:val="0"/>
                <w14:ligatures w14:val="none"/>
              </w:rPr>
            </w:pPr>
            <w:r w:rsidRPr="007B1FED">
              <w:rPr>
                <w:rFonts w:ascii="Times New Roman" w:eastAsia="Times New Roman" w:hAnsi="Times New Roman" w:cs="Times New Roman"/>
                <w:kern w:val="0"/>
                <w14:ligatures w14:val="none"/>
              </w:rPr>
              <w:t>Relational Database</w:t>
            </w:r>
          </w:p>
        </w:tc>
        <w:tc>
          <w:tcPr>
            <w:tcW w:w="6165" w:type="dxa"/>
            <w:vAlign w:val="center"/>
          </w:tcPr>
          <w:p w14:paraId="2C4204E9" w14:textId="77777777" w:rsidR="00F73ABB" w:rsidRPr="007B1FED" w:rsidRDefault="00F73ABB" w:rsidP="007B1FED">
            <w:pPr>
              <w:spacing w:after="0" w:line="240" w:lineRule="auto"/>
              <w:rPr>
                <w:rFonts w:ascii="Times New Roman" w:eastAsia="Times New Roman" w:hAnsi="Times New Roman" w:cs="Times New Roman"/>
                <w:kern w:val="0"/>
                <w14:ligatures w14:val="none"/>
              </w:rPr>
            </w:pPr>
            <w:r w:rsidRPr="007B1FED">
              <w:rPr>
                <w:rFonts w:ascii="Times New Roman" w:eastAsia="Times New Roman" w:hAnsi="Times New Roman" w:cs="Times New Roman"/>
                <w:kern w:val="0"/>
                <w14:ligatures w14:val="none"/>
              </w:rPr>
              <w:t>PostgreSQL, or equivalent SQL database</w:t>
            </w:r>
          </w:p>
          <w:p w14:paraId="7B773816" w14:textId="77777777" w:rsidR="00F73ABB" w:rsidRPr="00AF5E02" w:rsidRDefault="00F73ABB" w:rsidP="00AF5E02">
            <w:pPr>
              <w:spacing w:after="0" w:line="240" w:lineRule="auto"/>
              <w:rPr>
                <w:rFonts w:ascii="Times New Roman" w:eastAsia="Times New Roman" w:hAnsi="Times New Roman" w:cs="Times New Roman"/>
                <w:kern w:val="0"/>
                <w14:ligatures w14:val="none"/>
              </w:rPr>
            </w:pPr>
          </w:p>
        </w:tc>
      </w:tr>
      <w:tr w:rsidR="00F73ABB" w:rsidRPr="00AF5E02" w14:paraId="0AE7E389" w14:textId="7614A811" w:rsidTr="00F73ABB">
        <w:trPr>
          <w:tblCellSpacing w:w="15" w:type="dxa"/>
        </w:trPr>
        <w:tc>
          <w:tcPr>
            <w:tcW w:w="0" w:type="auto"/>
            <w:vAlign w:val="center"/>
          </w:tcPr>
          <w:p w14:paraId="62991A03" w14:textId="6411ED46" w:rsidR="00F73ABB" w:rsidRDefault="00F73ABB"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w:t>
            </w:r>
          </w:p>
        </w:tc>
        <w:tc>
          <w:tcPr>
            <w:tcW w:w="3468" w:type="dxa"/>
            <w:vAlign w:val="center"/>
          </w:tcPr>
          <w:p w14:paraId="2687D243" w14:textId="7FA8694D" w:rsidR="00F73ABB" w:rsidRPr="007B1FED" w:rsidRDefault="00F73ABB"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Vector Database</w:t>
            </w:r>
          </w:p>
        </w:tc>
        <w:tc>
          <w:tcPr>
            <w:tcW w:w="6165" w:type="dxa"/>
            <w:vAlign w:val="center"/>
          </w:tcPr>
          <w:p w14:paraId="5191769C" w14:textId="77777777" w:rsidR="00F73ABB" w:rsidRPr="007B1FED" w:rsidRDefault="00F73ABB" w:rsidP="007B1FED">
            <w:pPr>
              <w:spacing w:after="0" w:line="240" w:lineRule="auto"/>
              <w:rPr>
                <w:rFonts w:ascii="Times New Roman" w:eastAsia="Times New Roman" w:hAnsi="Times New Roman" w:cs="Times New Roman"/>
                <w:kern w:val="0"/>
                <w14:ligatures w14:val="none"/>
              </w:rPr>
            </w:pPr>
            <w:r w:rsidRPr="007B1FED">
              <w:rPr>
                <w:rFonts w:ascii="Times New Roman" w:eastAsia="Times New Roman" w:hAnsi="Times New Roman" w:cs="Times New Roman"/>
                <w:kern w:val="0"/>
                <w14:ligatures w14:val="none"/>
              </w:rPr>
              <w:t>FAISS, Milvus, pgvector, or equivalent vector database</w:t>
            </w:r>
          </w:p>
          <w:p w14:paraId="439A20C4" w14:textId="77777777" w:rsidR="00F73ABB" w:rsidRPr="007B1FED" w:rsidRDefault="00F73ABB" w:rsidP="007B1FED">
            <w:pPr>
              <w:spacing w:after="0" w:line="240" w:lineRule="auto"/>
              <w:rPr>
                <w:rFonts w:ascii="Times New Roman" w:eastAsia="Times New Roman" w:hAnsi="Times New Roman" w:cs="Times New Roman"/>
                <w:kern w:val="0"/>
                <w14:ligatures w14:val="none"/>
              </w:rPr>
            </w:pPr>
          </w:p>
        </w:tc>
      </w:tr>
    </w:tbl>
    <w:p w14:paraId="75D5BD46" w14:textId="46941EDA"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Vendors should specify which inference server(s) they recommend and why, given the department-wide concurrency target (</w:t>
      </w:r>
      <w:r w:rsidR="007826B2">
        <w:rPr>
          <w:rFonts w:ascii="Times New Roman" w:eastAsia="Times New Roman" w:hAnsi="Times New Roman" w:cs="Times New Roman"/>
          <w:kern w:val="0"/>
          <w14:ligatures w14:val="none"/>
        </w:rPr>
        <w:t>4</w:t>
      </w:r>
      <w:r w:rsidRPr="00AF5E02">
        <w:rPr>
          <w:rFonts w:ascii="Times New Roman" w:eastAsia="Times New Roman" w:hAnsi="Times New Roman" w:cs="Times New Roman"/>
          <w:kern w:val="0"/>
          <w14:ligatures w14:val="none"/>
        </w:rPr>
        <w:t>5–</w:t>
      </w:r>
      <w:r w:rsidR="007826B2">
        <w:rPr>
          <w:rFonts w:ascii="Times New Roman" w:eastAsia="Times New Roman" w:hAnsi="Times New Roman" w:cs="Times New Roman"/>
          <w:kern w:val="0"/>
          <w14:ligatures w14:val="none"/>
        </w:rPr>
        <w:t>65</w:t>
      </w:r>
      <w:r w:rsidRPr="00AF5E02">
        <w:rPr>
          <w:rFonts w:ascii="Times New Roman" w:eastAsia="Times New Roman" w:hAnsi="Times New Roman" w:cs="Times New Roman"/>
          <w:kern w:val="0"/>
          <w14:ligatures w14:val="none"/>
        </w:rPr>
        <w:t xml:space="preserve"> users).</w:t>
      </w:r>
    </w:p>
    <w:p w14:paraId="23CB2D01"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6C6B33E">
          <v:rect id="_x0000_i1029" style="width:0;height:1.5pt" o:hralign="center" o:hrstd="t" o:hr="t" fillcolor="#a0a0a0" stroked="f"/>
        </w:pict>
      </w:r>
    </w:p>
    <w:p w14:paraId="448A3B88"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5. Performance and Sizing Requirements</w:t>
      </w:r>
    </w:p>
    <w:p w14:paraId="061AA4C8"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Vendors should size the proposed configuration to support:</w:t>
      </w:r>
    </w:p>
    <w:p w14:paraId="47302E00" w14:textId="43AE7064" w:rsidR="00AF5E02" w:rsidRPr="00AF5E02" w:rsidRDefault="00AF5E02" w:rsidP="00AF5E0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Concurrent users:</w:t>
      </w:r>
      <w:r w:rsidRPr="00AF5E02">
        <w:rPr>
          <w:rFonts w:ascii="Times New Roman" w:eastAsia="Times New Roman" w:hAnsi="Times New Roman" w:cs="Times New Roman"/>
          <w:kern w:val="0"/>
          <w14:ligatures w14:val="none"/>
        </w:rPr>
        <w:t xml:space="preserve"> </w:t>
      </w:r>
      <w:r w:rsidR="00F40F07">
        <w:rPr>
          <w:rFonts w:ascii="Times New Roman" w:eastAsia="Times New Roman" w:hAnsi="Times New Roman" w:cs="Times New Roman"/>
          <w:kern w:val="0"/>
          <w14:ligatures w14:val="none"/>
        </w:rPr>
        <w:t>45-65</w:t>
      </w:r>
      <w:r w:rsidRPr="00AF5E02">
        <w:rPr>
          <w:rFonts w:ascii="Times New Roman" w:eastAsia="Times New Roman" w:hAnsi="Times New Roman" w:cs="Times New Roman"/>
          <w:kern w:val="0"/>
          <w14:ligatures w14:val="none"/>
        </w:rPr>
        <w:t xml:space="preserve"> </w:t>
      </w:r>
    </w:p>
    <w:p w14:paraId="1E618953" w14:textId="50716E5E" w:rsidR="00AF5E02" w:rsidRPr="00AF5E02" w:rsidRDefault="00AF5E02" w:rsidP="00AF5E02">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Model sizes:</w:t>
      </w:r>
      <w:r w:rsidRPr="00AF5E02">
        <w:rPr>
          <w:rFonts w:ascii="Times New Roman" w:eastAsia="Times New Roman" w:hAnsi="Times New Roman" w:cs="Times New Roman"/>
          <w:kern w:val="0"/>
          <w14:ligatures w14:val="none"/>
        </w:rPr>
        <w:t xml:space="preserve"> </w:t>
      </w:r>
      <w:r w:rsidR="00466B12">
        <w:rPr>
          <w:rFonts w:ascii="Times New Roman" w:eastAsia="Times New Roman" w:hAnsi="Times New Roman" w:cs="Times New Roman"/>
          <w:kern w:val="0"/>
          <w14:ligatures w14:val="none"/>
        </w:rPr>
        <w:t xml:space="preserve">Based on the quoted LLM, please </w:t>
      </w:r>
      <w:r w:rsidR="00F40F07">
        <w:rPr>
          <w:rFonts w:ascii="Times New Roman" w:eastAsia="Times New Roman" w:hAnsi="Times New Roman" w:cs="Times New Roman"/>
          <w:kern w:val="0"/>
          <w14:ligatures w14:val="none"/>
        </w:rPr>
        <w:t>re</w:t>
      </w:r>
      <w:r w:rsidR="00466B12">
        <w:rPr>
          <w:rFonts w:ascii="Times New Roman" w:eastAsia="Times New Roman" w:hAnsi="Times New Roman" w:cs="Times New Roman"/>
          <w:kern w:val="0"/>
          <w14:ligatures w14:val="none"/>
        </w:rPr>
        <w:t>commend a model size (</w:t>
      </w:r>
      <w:r w:rsidR="00466B12" w:rsidRPr="00466B12">
        <w:rPr>
          <w:rFonts w:ascii="Times New Roman" w:eastAsia="Times New Roman" w:hAnsi="Times New Roman" w:cs="Times New Roman"/>
          <w:kern w:val="0"/>
          <w14:ligatures w14:val="none"/>
        </w:rPr>
        <w:t>e.g., "Llama 70B" or "a mix of 8B–30B models"</w:t>
      </w:r>
      <w:r w:rsidR="00466B12">
        <w:rPr>
          <w:rFonts w:ascii="Times New Roman" w:eastAsia="Times New Roman" w:hAnsi="Times New Roman" w:cs="Times New Roman"/>
          <w:kern w:val="0"/>
          <w14:ligatures w14:val="none"/>
        </w:rPr>
        <w:t>)</w:t>
      </w:r>
    </w:p>
    <w:p w14:paraId="2A05A035" w14:textId="663005B7" w:rsidR="00F40F07" w:rsidRDefault="00F40F07" w:rsidP="00F40F07">
      <w:pPr>
        <w:numPr>
          <w:ilvl w:val="0"/>
          <w:numId w:val="6"/>
        </w:numPr>
        <w:spacing w:before="100" w:beforeAutospacing="1" w:after="0" w:afterAutospacing="1" w:line="240" w:lineRule="auto"/>
        <w:rPr>
          <w:rFonts w:ascii="Times New Roman" w:eastAsia="Times New Roman" w:hAnsi="Times New Roman" w:cs="Times New Roman"/>
          <w:kern w:val="0"/>
          <w14:ligatures w14:val="none"/>
        </w:rPr>
      </w:pPr>
      <w:r w:rsidRPr="00F40F07">
        <w:rPr>
          <w:rFonts w:ascii="Times New Roman" w:eastAsia="Times New Roman" w:hAnsi="Times New Roman" w:cs="Times New Roman"/>
          <w:b/>
          <w:bCs/>
          <w:kern w:val="0"/>
          <w14:ligatures w14:val="none"/>
        </w:rPr>
        <w:lastRenderedPageBreak/>
        <w:t>Time-to-first-token (TTFT):</w:t>
      </w:r>
      <w:r w:rsidRPr="00F40F07">
        <w:rPr>
          <w:rFonts w:ascii="Times New Roman" w:eastAsia="Times New Roman" w:hAnsi="Times New Roman" w:cs="Times New Roman"/>
          <w:kern w:val="0"/>
          <w14:ligatures w14:val="none"/>
        </w:rPr>
        <w:t xml:space="preserve"> under 3 seconds at peak load</w:t>
      </w:r>
    </w:p>
    <w:p w14:paraId="29BAC129" w14:textId="25841762" w:rsidR="00AF5E02" w:rsidRPr="00F40F07" w:rsidRDefault="00F40F07" w:rsidP="00F40F07">
      <w:pPr>
        <w:numPr>
          <w:ilvl w:val="0"/>
          <w:numId w:val="6"/>
        </w:numPr>
        <w:spacing w:before="100" w:beforeAutospacing="1" w:after="0" w:afterAutospacing="1" w:line="240" w:lineRule="auto"/>
        <w:rPr>
          <w:rFonts w:ascii="Times New Roman" w:eastAsia="Times New Roman" w:hAnsi="Times New Roman" w:cs="Times New Roman"/>
          <w:kern w:val="0"/>
          <w14:ligatures w14:val="none"/>
        </w:rPr>
      </w:pPr>
      <w:r w:rsidRPr="00F40F07">
        <w:rPr>
          <w:rFonts w:ascii="Times New Roman" w:eastAsia="Times New Roman" w:hAnsi="Times New Roman" w:cs="Times New Roman"/>
          <w:b/>
          <w:bCs/>
          <w:kern w:val="0"/>
          <w14:ligatures w14:val="none"/>
        </w:rPr>
        <w:t>Sustained throughput:</w:t>
      </w:r>
      <w:r w:rsidRPr="00F40F07">
        <w:rPr>
          <w:rFonts w:ascii="Times New Roman" w:eastAsia="Times New Roman" w:hAnsi="Times New Roman" w:cs="Times New Roman"/>
          <w:kern w:val="0"/>
          <w14:ligatures w14:val="none"/>
        </w:rPr>
        <w:t xml:space="preserve"> at least 15 tokens/second per active user under peak load (45–65 concurrent users</w:t>
      </w:r>
      <w:r w:rsidR="00964509">
        <w:rPr>
          <w:rFonts w:ascii="Times New Roman" w:eastAsia="Times New Roman" w:hAnsi="Times New Roman" w:cs="Times New Roman"/>
          <w:kern w:val="0"/>
          <w14:ligatures w14:val="none"/>
        </w:rPr>
        <w:pict w14:anchorId="5FD72045">
          <v:rect id="_x0000_i1030" style="width:0;height:1.5pt" o:hralign="center" o:hrstd="t" o:hr="t" fillcolor="#a0a0a0" stroked="f"/>
        </w:pict>
      </w:r>
    </w:p>
    <w:p w14:paraId="7C910D1F"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6. Support, Warranty, and Service</w:t>
      </w:r>
    </w:p>
    <w:p w14:paraId="63B1462F"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Please specify:</w:t>
      </w:r>
    </w:p>
    <w:p w14:paraId="22DE76E2" w14:textId="77777777" w:rsidR="00AF5E02" w:rsidRPr="00AF5E02" w:rsidRDefault="00AF5E02" w:rsidP="00AF5E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Hardware warranty length and coverage (parts, labor, on-site vs. depot)</w:t>
      </w:r>
    </w:p>
    <w:p w14:paraId="4B836E9A" w14:textId="77777777" w:rsidR="00AF5E02" w:rsidRPr="00AF5E02" w:rsidRDefault="00AF5E02" w:rsidP="00AF5E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Support SLA (response time, resolution time, support hours)</w:t>
      </w:r>
    </w:p>
    <w:p w14:paraId="0C36F41F" w14:textId="77777777" w:rsidR="00AF5E02" w:rsidRPr="00AF5E02" w:rsidRDefault="00AF5E02" w:rsidP="00AF5E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Availability of extended/next-business-day support options</w:t>
      </w:r>
    </w:p>
    <w:p w14:paraId="33400B80" w14:textId="77777777" w:rsidR="00AF5E02" w:rsidRPr="00AF5E02" w:rsidRDefault="00AF5E02" w:rsidP="00AF5E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Whether software stack setup/configuration is included or billed separately</w:t>
      </w:r>
    </w:p>
    <w:p w14:paraId="3B05F6DB" w14:textId="77777777" w:rsidR="00AF5E02" w:rsidRPr="00AF5E02" w:rsidRDefault="00AF5E02" w:rsidP="00AF5E02">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Post-deployment support options (e.g., ongoing tuning, monitoring, upgrades)</w:t>
      </w:r>
    </w:p>
    <w:p w14:paraId="6EDC02BA"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AFDF399">
          <v:rect id="_x0000_i1031" style="width:0;height:1.5pt" o:hralign="center" o:hrstd="t" o:hr="t" fillcolor="#a0a0a0" stroked="f"/>
        </w:pict>
      </w:r>
    </w:p>
    <w:p w14:paraId="09618B3D"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7. Proposal Requirements</w:t>
      </w:r>
    </w:p>
    <w:p w14:paraId="7E276BC3"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Vendor proposals should include:</w:t>
      </w:r>
    </w:p>
    <w:p w14:paraId="495E186B" w14:textId="77777777" w:rsidR="00AF5E02" w:rsidRPr="00AF5E02" w:rsidRDefault="00AF5E02" w:rsidP="00AF5E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Itemized bill of materials</w:t>
      </w:r>
      <w:r w:rsidRPr="00AF5E02">
        <w:rPr>
          <w:rFonts w:ascii="Times New Roman" w:eastAsia="Times New Roman" w:hAnsi="Times New Roman" w:cs="Times New Roman"/>
          <w:kern w:val="0"/>
          <w14:ligatures w14:val="none"/>
        </w:rPr>
        <w:t xml:space="preserve"> with unit and total pricing</w:t>
      </w:r>
    </w:p>
    <w:p w14:paraId="39DB8F06" w14:textId="77777777" w:rsidR="00AF5E02" w:rsidRPr="00AF5E02" w:rsidRDefault="00AF5E02" w:rsidP="00AF5E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Total system price</w:t>
      </w:r>
      <w:r w:rsidRPr="00AF5E02">
        <w:rPr>
          <w:rFonts w:ascii="Times New Roman" w:eastAsia="Times New Roman" w:hAnsi="Times New Roman" w:cs="Times New Roman"/>
          <w:kern w:val="0"/>
          <w14:ligatures w14:val="none"/>
        </w:rPr>
        <w:t>, including any setup/deployment/labor costs</w:t>
      </w:r>
    </w:p>
    <w:p w14:paraId="370A9DF7" w14:textId="77777777" w:rsidR="00AF5E02" w:rsidRPr="00AF5E02" w:rsidRDefault="00AF5E02" w:rsidP="00AF5E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Lead time</w:t>
      </w:r>
      <w:r w:rsidRPr="00AF5E02">
        <w:rPr>
          <w:rFonts w:ascii="Times New Roman" w:eastAsia="Times New Roman" w:hAnsi="Times New Roman" w:cs="Times New Roman"/>
          <w:kern w:val="0"/>
          <w14:ligatures w14:val="none"/>
        </w:rPr>
        <w:t xml:space="preserve"> from PO to delivery, and delivery-to-operational timeline</w:t>
      </w:r>
    </w:p>
    <w:p w14:paraId="2D5ADCD5" w14:textId="1AD9034E" w:rsidR="00AF5E02" w:rsidRPr="00AF5E02" w:rsidRDefault="00AF5E02" w:rsidP="00AF5E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Alternate configuration(s)</w:t>
      </w:r>
      <w:r w:rsidRPr="00AF5E02">
        <w:rPr>
          <w:rFonts w:ascii="Times New Roman" w:eastAsia="Times New Roman" w:hAnsi="Times New Roman" w:cs="Times New Roman"/>
          <w:kern w:val="0"/>
          <w14:ligatures w14:val="none"/>
        </w:rPr>
        <w:t xml:space="preserve">, if the vendor believes a different GPU or architecture better fits an inference-only, </w:t>
      </w:r>
      <w:r w:rsidR="00786338">
        <w:rPr>
          <w:rFonts w:ascii="Times New Roman" w:eastAsia="Times New Roman" w:hAnsi="Times New Roman" w:cs="Times New Roman"/>
          <w:kern w:val="0"/>
          <w14:ligatures w14:val="none"/>
        </w:rPr>
        <w:t>45-65</w:t>
      </w:r>
      <w:r w:rsidRPr="00AF5E02">
        <w:rPr>
          <w:rFonts w:ascii="Times New Roman" w:eastAsia="Times New Roman" w:hAnsi="Times New Roman" w:cs="Times New Roman"/>
          <w:kern w:val="0"/>
          <w14:ligatures w14:val="none"/>
        </w:rPr>
        <w:t xml:space="preserve"> user workload</w:t>
      </w:r>
    </w:p>
    <w:p w14:paraId="11D69187" w14:textId="77777777" w:rsidR="00AF5E02" w:rsidRPr="00AF5E02" w:rsidRDefault="00AF5E02" w:rsidP="00AF5E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References</w:t>
      </w:r>
      <w:r w:rsidRPr="00AF5E02">
        <w:rPr>
          <w:rFonts w:ascii="Times New Roman" w:eastAsia="Times New Roman" w:hAnsi="Times New Roman" w:cs="Times New Roman"/>
          <w:kern w:val="0"/>
          <w14:ligatures w14:val="none"/>
        </w:rPr>
        <w:t xml:space="preserve"> — 1–3 references from similar deployments (size/use case), if available</w:t>
      </w:r>
    </w:p>
    <w:p w14:paraId="6F9999B8" w14:textId="77777777" w:rsidR="00AF5E02" w:rsidRPr="00AF5E02" w:rsidRDefault="00AF5E02" w:rsidP="00AF5E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Warranty and support terms</w:t>
      </w:r>
      <w:r w:rsidRPr="00AF5E02">
        <w:rPr>
          <w:rFonts w:ascii="Times New Roman" w:eastAsia="Times New Roman" w:hAnsi="Times New Roman" w:cs="Times New Roman"/>
          <w:kern w:val="0"/>
          <w14:ligatures w14:val="none"/>
        </w:rPr>
        <w:t xml:space="preserve"> as outlined in Section 6</w:t>
      </w:r>
    </w:p>
    <w:p w14:paraId="72AB1217" w14:textId="77777777" w:rsidR="00AF5E02" w:rsidRPr="00AF5E02" w:rsidRDefault="00AF5E02" w:rsidP="00AF5E02">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b/>
          <w:bCs/>
          <w:kern w:val="0"/>
          <w14:ligatures w14:val="none"/>
        </w:rPr>
        <w:t>Assumptions or clarifying questions</w:t>
      </w:r>
      <w:r w:rsidRPr="00AF5E02">
        <w:rPr>
          <w:rFonts w:ascii="Times New Roman" w:eastAsia="Times New Roman" w:hAnsi="Times New Roman" w:cs="Times New Roman"/>
          <w:kern w:val="0"/>
          <w14:ligatures w14:val="none"/>
        </w:rPr>
        <w:t xml:space="preserve"> the vendor has about the requirements</w:t>
      </w:r>
    </w:p>
    <w:p w14:paraId="27E1EC13"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B770A13">
          <v:rect id="_x0000_i1032" style="width:0;height:1.5pt" o:hralign="center" o:hrstd="t" o:hr="t" fillcolor="#a0a0a0" stroked="f"/>
        </w:pict>
      </w:r>
    </w:p>
    <w:p w14:paraId="212A6826"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8. Evaluation Criteria and Award Basis</w:t>
      </w:r>
    </w:p>
    <w:p w14:paraId="10F05A49" w14:textId="2DED6931" w:rsidR="00C92FF0" w:rsidRPr="00C92FF0" w:rsidRDefault="00C92FF0" w:rsidP="00C92FF0">
      <w:pPr>
        <w:widowControl w:val="0"/>
        <w:rPr>
          <w:rFonts w:ascii="Times New Roman" w:hAnsi="Times New Roman" w:cs="Times New Roman"/>
          <w:iCs/>
        </w:rPr>
      </w:pPr>
      <w:r w:rsidRPr="00C92FF0">
        <w:rPr>
          <w:rFonts w:ascii="Times New Roman" w:hAnsi="Times New Roman" w:cs="Times New Roman"/>
          <w:iCs/>
        </w:rPr>
        <w:t xml:space="preserve">The </w:t>
      </w:r>
      <w:r>
        <w:rPr>
          <w:rFonts w:ascii="Times New Roman" w:hAnsi="Times New Roman" w:cs="Times New Roman"/>
          <w:iCs/>
        </w:rPr>
        <w:t>U.S. Probation &amp; Pretrial Service</w:t>
      </w:r>
      <w:r w:rsidR="004914F1">
        <w:rPr>
          <w:rFonts w:ascii="Times New Roman" w:hAnsi="Times New Roman" w:cs="Times New Roman"/>
          <w:iCs/>
        </w:rPr>
        <w:t>s</w:t>
      </w:r>
      <w:r w:rsidRPr="00C92FF0">
        <w:rPr>
          <w:rFonts w:ascii="Times New Roman" w:hAnsi="Times New Roman" w:cs="Times New Roman"/>
          <w:iCs/>
        </w:rPr>
        <w:t xml:space="preserve"> </w:t>
      </w:r>
      <w:r w:rsidR="005E75CB">
        <w:rPr>
          <w:rFonts w:ascii="Times New Roman" w:hAnsi="Times New Roman" w:cs="Times New Roman"/>
          <w:iCs/>
        </w:rPr>
        <w:t xml:space="preserve">Office </w:t>
      </w:r>
      <w:r w:rsidRPr="00C92FF0">
        <w:rPr>
          <w:rFonts w:ascii="Times New Roman" w:hAnsi="Times New Roman" w:cs="Times New Roman"/>
          <w:iCs/>
        </w:rPr>
        <w:t xml:space="preserve">intends to make an award </w:t>
      </w:r>
      <w:r w:rsidRPr="00C92FF0">
        <w:rPr>
          <w:rFonts w:ascii="Times New Roman" w:hAnsi="Times New Roman" w:cs="Times New Roman"/>
          <w:bCs/>
          <w:iCs/>
        </w:rPr>
        <w:t xml:space="preserve">based on the </w:t>
      </w:r>
      <w:r w:rsidRPr="00C92FF0">
        <w:rPr>
          <w:rFonts w:ascii="Times New Roman" w:hAnsi="Times New Roman" w:cs="Times New Roman"/>
          <w:b/>
          <w:iCs/>
        </w:rPr>
        <w:t>lowest priced, technically acceptable</w:t>
      </w:r>
      <w:r w:rsidRPr="00C92FF0">
        <w:rPr>
          <w:rFonts w:ascii="Times New Roman" w:hAnsi="Times New Roman" w:cs="Times New Roman"/>
          <w:bCs/>
          <w:iCs/>
        </w:rPr>
        <w:t xml:space="preserve"> quote.</w:t>
      </w:r>
      <w:r w:rsidRPr="00C92FF0">
        <w:rPr>
          <w:rFonts w:ascii="Times New Roman" w:hAnsi="Times New Roman" w:cs="Times New Roman"/>
          <w:iCs/>
        </w:rPr>
        <w:t xml:space="preserve">  All items should be quoted as a </w:t>
      </w:r>
      <w:r w:rsidRPr="00C92FF0">
        <w:rPr>
          <w:rFonts w:ascii="Times New Roman" w:hAnsi="Times New Roman" w:cs="Times New Roman"/>
          <w:b/>
          <w:bCs/>
          <w:iCs/>
        </w:rPr>
        <w:t>fixed price</w:t>
      </w:r>
      <w:r w:rsidRPr="00C92FF0">
        <w:rPr>
          <w:rFonts w:ascii="Times New Roman" w:hAnsi="Times New Roman" w:cs="Times New Roman"/>
          <w:iCs/>
        </w:rPr>
        <w:t xml:space="preserve"> and </w:t>
      </w:r>
      <w:r w:rsidRPr="00C92FF0">
        <w:rPr>
          <w:rFonts w:ascii="Times New Roman" w:hAnsi="Times New Roman" w:cs="Times New Roman"/>
          <w:b/>
          <w:iCs/>
        </w:rPr>
        <w:t>F.O.B. Destination</w:t>
      </w:r>
      <w:r w:rsidRPr="00C92FF0">
        <w:rPr>
          <w:rFonts w:ascii="Times New Roman" w:hAnsi="Times New Roman" w:cs="Times New Roman"/>
          <w:iCs/>
        </w:rPr>
        <w:t xml:space="preserve">.  Payment terms will be considered </w:t>
      </w:r>
      <w:r w:rsidRPr="00C92FF0">
        <w:rPr>
          <w:rFonts w:ascii="Times New Roman" w:hAnsi="Times New Roman" w:cs="Times New Roman"/>
          <w:b/>
          <w:bCs/>
          <w:iCs/>
        </w:rPr>
        <w:t>Net 30</w:t>
      </w:r>
      <w:r w:rsidRPr="00C92FF0">
        <w:rPr>
          <w:rFonts w:ascii="Times New Roman" w:hAnsi="Times New Roman" w:cs="Times New Roman"/>
          <w:iCs/>
        </w:rPr>
        <w:t xml:space="preserve"> unless more favorable terms are offered.  </w:t>
      </w:r>
    </w:p>
    <w:p w14:paraId="21755FAD" w14:textId="14472865"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 xml:space="preserve">To be considered technically acceptable, proposals must meet the minimum requirements outlined in Sections 3–6, including hardware specifications (or vendor-justified equivalent), baseline software components, and sizing/performance requirements for the stated </w:t>
      </w:r>
      <w:r w:rsidR="007826B2">
        <w:rPr>
          <w:rFonts w:ascii="Times New Roman" w:eastAsia="Times New Roman" w:hAnsi="Times New Roman" w:cs="Times New Roman"/>
          <w:kern w:val="0"/>
          <w14:ligatures w14:val="none"/>
        </w:rPr>
        <w:t>4</w:t>
      </w:r>
      <w:r w:rsidRPr="00AF5E02">
        <w:rPr>
          <w:rFonts w:ascii="Times New Roman" w:eastAsia="Times New Roman" w:hAnsi="Times New Roman" w:cs="Times New Roman"/>
          <w:kern w:val="0"/>
          <w14:ligatures w14:val="none"/>
        </w:rPr>
        <w:t>5–</w:t>
      </w:r>
      <w:r w:rsidR="007826B2">
        <w:rPr>
          <w:rFonts w:ascii="Times New Roman" w:eastAsia="Times New Roman" w:hAnsi="Times New Roman" w:cs="Times New Roman"/>
          <w:kern w:val="0"/>
          <w14:ligatures w14:val="none"/>
        </w:rPr>
        <w:t>65</w:t>
      </w:r>
      <w:r w:rsidRPr="00AF5E02">
        <w:rPr>
          <w:rFonts w:ascii="Times New Roman" w:eastAsia="Times New Roman" w:hAnsi="Times New Roman" w:cs="Times New Roman"/>
          <w:kern w:val="0"/>
          <w14:ligatures w14:val="none"/>
        </w:rPr>
        <w:t xml:space="preserve"> concurrent user workload.</w:t>
      </w:r>
    </w:p>
    <w:p w14:paraId="2EE4438B" w14:textId="77777777" w:rsidR="00AF5E02" w:rsidRPr="00AF5E02" w:rsidRDefault="00AF5E02" w:rsidP="00AF5E02">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Among proposals deemed technically acceptable, award will be made to the lowest total price (hardware + setup/deployment + first-year support, as applicable).</w:t>
      </w:r>
    </w:p>
    <w:p w14:paraId="06000138"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0CA5E69">
          <v:rect id="_x0000_i1033" style="width:0;height:1.5pt" o:hralign="center" o:hrstd="t" o:hr="t" fillcolor="#a0a0a0" stroked="f"/>
        </w:pict>
      </w:r>
    </w:p>
    <w:p w14:paraId="493B6D07"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9. Timeline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1169"/>
      </w:tblGrid>
      <w:tr w:rsidR="00AF5E02" w:rsidRPr="00AF5E02" w14:paraId="01AFFE9E" w14:textId="77777777">
        <w:trPr>
          <w:tblHeader/>
          <w:tblCellSpacing w:w="15" w:type="dxa"/>
        </w:trPr>
        <w:tc>
          <w:tcPr>
            <w:tcW w:w="0" w:type="auto"/>
            <w:vAlign w:val="center"/>
            <w:hideMark/>
          </w:tcPr>
          <w:p w14:paraId="07D27B6A" w14:textId="77777777" w:rsidR="00AF5E02" w:rsidRPr="00AF5E02" w:rsidRDefault="00AF5E02"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lastRenderedPageBreak/>
              <w:t>Milestone</w:t>
            </w:r>
          </w:p>
        </w:tc>
        <w:tc>
          <w:tcPr>
            <w:tcW w:w="0" w:type="auto"/>
            <w:vAlign w:val="center"/>
            <w:hideMark/>
          </w:tcPr>
          <w:p w14:paraId="30D54B21" w14:textId="77777777" w:rsidR="00AF5E02" w:rsidRPr="00AF5E02" w:rsidRDefault="00AF5E02" w:rsidP="00AF5E02">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Date</w:t>
            </w:r>
          </w:p>
        </w:tc>
      </w:tr>
      <w:tr w:rsidR="00AF5E02" w:rsidRPr="00AF5E02" w14:paraId="2A3817B2" w14:textId="77777777">
        <w:trPr>
          <w:tblCellSpacing w:w="15" w:type="dxa"/>
        </w:trPr>
        <w:tc>
          <w:tcPr>
            <w:tcW w:w="0" w:type="auto"/>
            <w:vAlign w:val="center"/>
            <w:hideMark/>
          </w:tcPr>
          <w:p w14:paraId="57C7ADC4" w14:textId="1C713E9F" w:rsidR="00AF5E02" w:rsidRPr="00AF5E02" w:rsidRDefault="00AF5E02"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RF</w:t>
            </w:r>
            <w:r w:rsidR="00466B12">
              <w:rPr>
                <w:rFonts w:ascii="Times New Roman" w:eastAsia="Times New Roman" w:hAnsi="Times New Roman" w:cs="Times New Roman"/>
                <w:kern w:val="0"/>
                <w14:ligatures w14:val="none"/>
              </w:rPr>
              <w:t>Q</w:t>
            </w:r>
            <w:r w:rsidRPr="00AF5E02">
              <w:rPr>
                <w:rFonts w:ascii="Times New Roman" w:eastAsia="Times New Roman" w:hAnsi="Times New Roman" w:cs="Times New Roman"/>
                <w:kern w:val="0"/>
                <w14:ligatures w14:val="none"/>
              </w:rPr>
              <w:t xml:space="preserve"> Issued</w:t>
            </w:r>
          </w:p>
        </w:tc>
        <w:tc>
          <w:tcPr>
            <w:tcW w:w="0" w:type="auto"/>
            <w:vAlign w:val="center"/>
            <w:hideMark/>
          </w:tcPr>
          <w:p w14:paraId="22622527" w14:textId="557E9E93" w:rsidR="00AF5E02" w:rsidRPr="00AF5E02" w:rsidRDefault="00466B12"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r w:rsidR="00E67F6B">
              <w:rPr>
                <w:rFonts w:ascii="Times New Roman" w:eastAsia="Times New Roman" w:hAnsi="Times New Roman" w:cs="Times New Roman"/>
                <w:kern w:val="0"/>
                <w14:ligatures w14:val="none"/>
              </w:rPr>
              <w:t>3</w:t>
            </w:r>
            <w:r>
              <w:rPr>
                <w:rFonts w:ascii="Times New Roman" w:eastAsia="Times New Roman" w:hAnsi="Times New Roman" w:cs="Times New Roman"/>
                <w:kern w:val="0"/>
                <w14:ligatures w14:val="none"/>
              </w:rPr>
              <w:t>1/2026</w:t>
            </w:r>
          </w:p>
        </w:tc>
      </w:tr>
      <w:tr w:rsidR="00AF5E02" w:rsidRPr="00AF5E02" w14:paraId="05422C06" w14:textId="77777777">
        <w:trPr>
          <w:tblCellSpacing w:w="15" w:type="dxa"/>
        </w:trPr>
        <w:tc>
          <w:tcPr>
            <w:tcW w:w="0" w:type="auto"/>
            <w:vAlign w:val="center"/>
            <w:hideMark/>
          </w:tcPr>
          <w:p w14:paraId="44F1C8ED" w14:textId="77777777" w:rsidR="00AF5E02" w:rsidRPr="00AF5E02" w:rsidRDefault="00AF5E02"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Vendor Questions Due</w:t>
            </w:r>
          </w:p>
        </w:tc>
        <w:tc>
          <w:tcPr>
            <w:tcW w:w="0" w:type="auto"/>
            <w:vAlign w:val="center"/>
            <w:hideMark/>
          </w:tcPr>
          <w:p w14:paraId="0AB60DF5" w14:textId="250C1B19" w:rsidR="00AF5E02" w:rsidRPr="00AF5E02" w:rsidRDefault="00466B12"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09/</w:t>
            </w:r>
            <w:r w:rsidR="00E67F6B">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4/2026</w:t>
            </w:r>
          </w:p>
        </w:tc>
      </w:tr>
      <w:tr w:rsidR="00AF5E02" w:rsidRPr="00AF5E02" w14:paraId="168CBC1F" w14:textId="77777777">
        <w:trPr>
          <w:tblCellSpacing w:w="15" w:type="dxa"/>
        </w:trPr>
        <w:tc>
          <w:tcPr>
            <w:tcW w:w="0" w:type="auto"/>
            <w:vAlign w:val="center"/>
            <w:hideMark/>
          </w:tcPr>
          <w:p w14:paraId="569FA89C" w14:textId="77777777" w:rsidR="00AF5E02" w:rsidRPr="00AF5E02" w:rsidRDefault="00AF5E02"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Proposals Due</w:t>
            </w:r>
          </w:p>
        </w:tc>
        <w:tc>
          <w:tcPr>
            <w:tcW w:w="0" w:type="auto"/>
            <w:vAlign w:val="center"/>
            <w:hideMark/>
          </w:tcPr>
          <w:p w14:paraId="46145EFC" w14:textId="0EE40525" w:rsidR="00AF5E02" w:rsidRPr="00AF5E02" w:rsidRDefault="00466B12"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09/18/2026</w:t>
            </w:r>
          </w:p>
        </w:tc>
      </w:tr>
      <w:tr w:rsidR="00AF5E02" w:rsidRPr="00AF5E02" w14:paraId="2E4100DE" w14:textId="77777777">
        <w:trPr>
          <w:tblCellSpacing w:w="15" w:type="dxa"/>
        </w:trPr>
        <w:tc>
          <w:tcPr>
            <w:tcW w:w="0" w:type="auto"/>
            <w:vAlign w:val="center"/>
            <w:hideMark/>
          </w:tcPr>
          <w:p w14:paraId="3019AB2F" w14:textId="77777777" w:rsidR="00AF5E02" w:rsidRPr="00AF5E02" w:rsidRDefault="00AF5E02" w:rsidP="00AF5E02">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Vendor Selection</w:t>
            </w:r>
          </w:p>
        </w:tc>
        <w:tc>
          <w:tcPr>
            <w:tcW w:w="0" w:type="auto"/>
            <w:vAlign w:val="center"/>
            <w:hideMark/>
          </w:tcPr>
          <w:p w14:paraId="63C8ED35" w14:textId="459B4954" w:rsidR="00AF5E02" w:rsidRPr="00AF5E02" w:rsidRDefault="00F73ABB"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09/25/2026</w:t>
            </w:r>
          </w:p>
        </w:tc>
      </w:tr>
    </w:tbl>
    <w:p w14:paraId="2A9C2625" w14:textId="77777777" w:rsidR="00AF5E02" w:rsidRPr="00AF5E02" w:rsidRDefault="00964509" w:rsidP="00AF5E02">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E949E02">
          <v:rect id="_x0000_i1034" style="width:0;height:1.5pt" o:hralign="center" o:hrstd="t" o:hr="t" fillcolor="#a0a0a0" stroked="f"/>
        </w:pict>
      </w:r>
    </w:p>
    <w:p w14:paraId="43702651" w14:textId="77777777" w:rsidR="00AF5E02" w:rsidRPr="00AF5E02" w:rsidRDefault="00AF5E02" w:rsidP="00AF5E02">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F5E02">
        <w:rPr>
          <w:rFonts w:ascii="Times New Roman" w:eastAsia="Times New Roman" w:hAnsi="Times New Roman" w:cs="Times New Roman"/>
          <w:b/>
          <w:bCs/>
          <w:kern w:val="0"/>
          <w:sz w:val="36"/>
          <w:szCs w:val="36"/>
          <w14:ligatures w14:val="none"/>
        </w:rPr>
        <w:t>10. Submission Instructions</w:t>
      </w:r>
    </w:p>
    <w:p w14:paraId="73AA732F" w14:textId="6DB61A54" w:rsidR="004B0F8A" w:rsidRDefault="00AF5E02" w:rsidP="004B0F8A">
      <w:pPr>
        <w:spacing w:before="100" w:beforeAutospacing="1" w:after="100" w:afterAutospacing="1"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 xml:space="preserve">Please submit proposals to </w:t>
      </w:r>
      <w:hyperlink r:id="rId5" w:history="1">
        <w:r w:rsidR="00466B12" w:rsidRPr="005554B6">
          <w:rPr>
            <w:rStyle w:val="Hyperlink"/>
            <w:rFonts w:ascii="Times New Roman" w:eastAsia="Times New Roman" w:hAnsi="Times New Roman" w:cs="Times New Roman"/>
            <w:kern w:val="0"/>
            <w14:ligatures w14:val="none"/>
          </w:rPr>
          <w:t>Matthew_Leiter@ctp.uscourts.gov</w:t>
        </w:r>
      </w:hyperlink>
      <w:r w:rsidR="00466B12">
        <w:rPr>
          <w:rFonts w:ascii="Times New Roman" w:eastAsia="Times New Roman" w:hAnsi="Times New Roman" w:cs="Times New Roman"/>
          <w:kern w:val="0"/>
          <w14:ligatures w14:val="none"/>
        </w:rPr>
        <w:t xml:space="preserve"> </w:t>
      </w:r>
      <w:r w:rsidR="00E67F6B">
        <w:rPr>
          <w:rFonts w:ascii="Times New Roman" w:eastAsia="Times New Roman" w:hAnsi="Times New Roman" w:cs="Times New Roman"/>
          <w:kern w:val="0"/>
          <w14:ligatures w14:val="none"/>
        </w:rPr>
        <w:t xml:space="preserve">and </w:t>
      </w:r>
      <w:hyperlink r:id="rId6" w:history="1">
        <w:r w:rsidR="00E67F6B" w:rsidRPr="00AF2F7C">
          <w:rPr>
            <w:rStyle w:val="Hyperlink"/>
            <w:rFonts w:ascii="Times New Roman" w:eastAsia="Times New Roman" w:hAnsi="Times New Roman" w:cs="Times New Roman"/>
            <w:kern w:val="0"/>
            <w14:ligatures w14:val="none"/>
          </w:rPr>
          <w:t>Jeffrey_Johnson@ctp.uscourts.gov</w:t>
        </w:r>
      </w:hyperlink>
      <w:r w:rsidR="00E67F6B">
        <w:rPr>
          <w:rFonts w:ascii="Times New Roman" w:eastAsia="Times New Roman" w:hAnsi="Times New Roman" w:cs="Times New Roman"/>
          <w:kern w:val="0"/>
          <w14:ligatures w14:val="none"/>
        </w:rPr>
        <w:t xml:space="preserve"> by </w:t>
      </w:r>
      <w:r w:rsidR="00466B12">
        <w:rPr>
          <w:rFonts w:ascii="Times New Roman" w:eastAsia="Times New Roman" w:hAnsi="Times New Roman" w:cs="Times New Roman"/>
          <w:kern w:val="0"/>
          <w14:ligatures w14:val="none"/>
        </w:rPr>
        <w:t>09/18/2026</w:t>
      </w:r>
      <w:r w:rsidRPr="00AF5E02">
        <w:rPr>
          <w:rFonts w:ascii="Times New Roman" w:eastAsia="Times New Roman" w:hAnsi="Times New Roman" w:cs="Times New Roman"/>
          <w:kern w:val="0"/>
          <w14:ligatures w14:val="none"/>
        </w:rPr>
        <w:t>. Questions regarding this RF</w:t>
      </w:r>
      <w:r w:rsidR="00E67F6B">
        <w:rPr>
          <w:rFonts w:ascii="Times New Roman" w:eastAsia="Times New Roman" w:hAnsi="Times New Roman" w:cs="Times New Roman"/>
          <w:kern w:val="0"/>
          <w14:ligatures w14:val="none"/>
        </w:rPr>
        <w:t>Q</w:t>
      </w:r>
      <w:r w:rsidRPr="00AF5E02">
        <w:rPr>
          <w:rFonts w:ascii="Times New Roman" w:eastAsia="Times New Roman" w:hAnsi="Times New Roman" w:cs="Times New Roman"/>
          <w:kern w:val="0"/>
          <w14:ligatures w14:val="none"/>
        </w:rPr>
        <w:t xml:space="preserve"> should be directed </w:t>
      </w:r>
      <w:r w:rsidR="00E67F6B">
        <w:rPr>
          <w:rFonts w:ascii="Times New Roman" w:eastAsia="Times New Roman" w:hAnsi="Times New Roman" w:cs="Times New Roman"/>
          <w:kern w:val="0"/>
          <w14:ligatures w14:val="none"/>
        </w:rPr>
        <w:t>both</w:t>
      </w:r>
      <w:r w:rsidRPr="00AF5E02">
        <w:rPr>
          <w:rFonts w:ascii="Times New Roman" w:eastAsia="Times New Roman" w:hAnsi="Times New Roman" w:cs="Times New Roman"/>
          <w:kern w:val="0"/>
          <w14:ligatures w14:val="none"/>
        </w:rPr>
        <w:t xml:space="preserve"> </w:t>
      </w:r>
      <w:r w:rsidR="00466B12">
        <w:rPr>
          <w:rFonts w:ascii="Times New Roman" w:eastAsia="Times New Roman" w:hAnsi="Times New Roman" w:cs="Times New Roman"/>
          <w:kern w:val="0"/>
          <w14:ligatures w14:val="none"/>
        </w:rPr>
        <w:t>Matthew</w:t>
      </w:r>
      <w:r w:rsidR="00E67F6B">
        <w:rPr>
          <w:rFonts w:ascii="Times New Roman" w:eastAsia="Times New Roman" w:hAnsi="Times New Roman" w:cs="Times New Roman"/>
          <w:kern w:val="0"/>
          <w14:ligatures w14:val="none"/>
        </w:rPr>
        <w:t xml:space="preserve"> and Jeffrey</w:t>
      </w:r>
      <w:r w:rsidRPr="00AF5E02">
        <w:rPr>
          <w:rFonts w:ascii="Times New Roman" w:eastAsia="Times New Roman" w:hAnsi="Times New Roman" w:cs="Times New Roman"/>
          <w:kern w:val="0"/>
          <w14:ligatures w14:val="none"/>
        </w:rPr>
        <w:t xml:space="preserve"> by </w:t>
      </w:r>
      <w:r w:rsidR="00466B12">
        <w:rPr>
          <w:rFonts w:ascii="Times New Roman" w:eastAsia="Times New Roman" w:hAnsi="Times New Roman" w:cs="Times New Roman"/>
          <w:kern w:val="0"/>
          <w14:ligatures w14:val="none"/>
        </w:rPr>
        <w:t>09/</w:t>
      </w:r>
      <w:r w:rsidR="00E67F6B">
        <w:rPr>
          <w:rFonts w:ascii="Times New Roman" w:eastAsia="Times New Roman" w:hAnsi="Times New Roman" w:cs="Times New Roman"/>
          <w:kern w:val="0"/>
          <w14:ligatures w14:val="none"/>
        </w:rPr>
        <w:t>1</w:t>
      </w:r>
      <w:r w:rsidR="00466B12">
        <w:rPr>
          <w:rFonts w:ascii="Times New Roman" w:eastAsia="Times New Roman" w:hAnsi="Times New Roman" w:cs="Times New Roman"/>
          <w:kern w:val="0"/>
          <w14:ligatures w14:val="none"/>
        </w:rPr>
        <w:t>4/2026</w:t>
      </w:r>
      <w:r w:rsidRPr="00AF5E02">
        <w:rPr>
          <w:rFonts w:ascii="Times New Roman" w:eastAsia="Times New Roman" w:hAnsi="Times New Roman" w:cs="Times New Roman"/>
          <w:kern w:val="0"/>
          <w14:ligatures w14:val="none"/>
        </w:rPr>
        <w:t>.</w:t>
      </w:r>
    </w:p>
    <w:p w14:paraId="7D14CA92" w14:textId="77777777" w:rsidR="009D4BF1" w:rsidRDefault="009D4BF1">
      <w:pP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br w:type="page"/>
      </w:r>
    </w:p>
    <w:p w14:paraId="75CD5726" w14:textId="4188A3A5" w:rsidR="004B0F8A" w:rsidRPr="009D4BF1" w:rsidRDefault="004B0F8A" w:rsidP="009D4BF1">
      <w:pPr>
        <w:jc w:val="center"/>
        <w:rPr>
          <w:rFonts w:ascii="Times New Roman" w:eastAsia="Times New Roman" w:hAnsi="Times New Roman" w:cs="Times New Roman"/>
          <w:b/>
          <w:bCs/>
          <w:kern w:val="0"/>
          <w:sz w:val="28"/>
          <w:szCs w:val="28"/>
          <w14:ligatures w14:val="none"/>
        </w:rPr>
      </w:pPr>
      <w:r w:rsidRPr="009D4BF1">
        <w:rPr>
          <w:rFonts w:ascii="Times New Roman" w:eastAsia="Times New Roman" w:hAnsi="Times New Roman" w:cs="Times New Roman"/>
          <w:b/>
          <w:bCs/>
          <w:kern w:val="0"/>
          <w:sz w:val="28"/>
          <w:szCs w:val="28"/>
          <w14:ligatures w14:val="none"/>
        </w:rPr>
        <w:lastRenderedPageBreak/>
        <w:t>Quote Sheet for RFQ:</w:t>
      </w:r>
    </w:p>
    <w:p w14:paraId="5D83261C" w14:textId="77777777" w:rsidR="004B0F8A" w:rsidRPr="009D4BF1" w:rsidRDefault="004B0F8A" w:rsidP="004B0F8A">
      <w:pPr>
        <w:pStyle w:val="NoSpacing"/>
        <w:rPr>
          <w:rFonts w:ascii="Times New Roman" w:hAnsi="Times New Roman" w:cs="Times New Roman"/>
          <w:b/>
          <w:bCs/>
        </w:rPr>
      </w:pPr>
      <w:r w:rsidRPr="009D4BF1">
        <w:rPr>
          <w:rFonts w:ascii="Times New Roman" w:hAnsi="Times New Roman" w:cs="Times New Roman"/>
          <w:b/>
          <w:bCs/>
        </w:rPr>
        <w:t>Instructions for Quoter:</w:t>
      </w:r>
    </w:p>
    <w:p w14:paraId="7800DE39" w14:textId="77777777" w:rsidR="004B0F8A" w:rsidRDefault="004B0F8A" w:rsidP="004B0F8A">
      <w:pPr>
        <w:pStyle w:val="NoSpacing"/>
        <w:rPr>
          <w:rFonts w:ascii="Times New Roman" w:hAnsi="Times New Roman" w:cs="Times New Roman"/>
        </w:rPr>
      </w:pPr>
      <w:r w:rsidRPr="004B0F8A">
        <w:rPr>
          <w:rFonts w:ascii="Times New Roman" w:hAnsi="Times New Roman" w:cs="Times New Roman"/>
        </w:rPr>
        <w:t>Provide the information requested here:</w:t>
      </w:r>
    </w:p>
    <w:p w14:paraId="242CEE1B" w14:textId="77777777" w:rsidR="004B0F8A" w:rsidRDefault="004B0F8A" w:rsidP="004B0F8A">
      <w:pPr>
        <w:pStyle w:val="NoSpacing"/>
        <w:rPr>
          <w:rFonts w:ascii="Times New Roman" w:hAnsi="Times New Roman" w:cs="Times New Roman"/>
        </w:rPr>
      </w:pPr>
    </w:p>
    <w:tbl>
      <w:tblPr>
        <w:tblStyle w:val="TableGrid"/>
        <w:tblW w:w="0" w:type="auto"/>
        <w:tblLook w:val="04A0" w:firstRow="1" w:lastRow="0" w:firstColumn="1" w:lastColumn="0" w:noHBand="0" w:noVBand="1"/>
      </w:tblPr>
      <w:tblGrid>
        <w:gridCol w:w="3955"/>
        <w:gridCol w:w="5395"/>
      </w:tblGrid>
      <w:tr w:rsidR="004B0F8A" w14:paraId="46610C7E" w14:textId="77777777" w:rsidTr="004B0F8A">
        <w:tc>
          <w:tcPr>
            <w:tcW w:w="3955" w:type="dxa"/>
          </w:tcPr>
          <w:p w14:paraId="7C617317" w14:textId="2948259B" w:rsidR="004B0F8A" w:rsidRPr="009D4BF1" w:rsidRDefault="004B0F8A" w:rsidP="004B0F8A">
            <w:pPr>
              <w:pStyle w:val="NoSpacing"/>
              <w:rPr>
                <w:rFonts w:ascii="Times New Roman" w:hAnsi="Times New Roman" w:cs="Times New Roman"/>
              </w:rPr>
            </w:pPr>
            <w:r w:rsidRPr="009D4BF1">
              <w:rPr>
                <w:rFonts w:ascii="Times New Roman" w:hAnsi="Times New Roman" w:cs="Times New Roman"/>
              </w:rPr>
              <w:t>Company Name:</w:t>
            </w:r>
          </w:p>
        </w:tc>
        <w:tc>
          <w:tcPr>
            <w:tcW w:w="5395" w:type="dxa"/>
          </w:tcPr>
          <w:p w14:paraId="41892BC5" w14:textId="77777777" w:rsidR="004B0F8A" w:rsidRDefault="004B0F8A" w:rsidP="004B0F8A">
            <w:pPr>
              <w:pStyle w:val="NoSpacing"/>
            </w:pPr>
          </w:p>
        </w:tc>
      </w:tr>
      <w:tr w:rsidR="004B0F8A" w14:paraId="789659C0" w14:textId="77777777" w:rsidTr="004B0F8A">
        <w:tc>
          <w:tcPr>
            <w:tcW w:w="3955" w:type="dxa"/>
          </w:tcPr>
          <w:p w14:paraId="14291525" w14:textId="6A23C2AE" w:rsidR="004B0F8A" w:rsidRPr="009D4BF1" w:rsidRDefault="004B0F8A" w:rsidP="004B0F8A">
            <w:pPr>
              <w:pStyle w:val="NoSpacing"/>
              <w:rPr>
                <w:rFonts w:ascii="Times New Roman" w:hAnsi="Times New Roman" w:cs="Times New Roman"/>
              </w:rPr>
            </w:pPr>
            <w:r w:rsidRPr="009D4BF1">
              <w:rPr>
                <w:rFonts w:ascii="Times New Roman" w:hAnsi="Times New Roman" w:cs="Times New Roman"/>
              </w:rPr>
              <w:t>DUNS number UEI:</w:t>
            </w:r>
          </w:p>
        </w:tc>
        <w:tc>
          <w:tcPr>
            <w:tcW w:w="5395" w:type="dxa"/>
          </w:tcPr>
          <w:p w14:paraId="071CD7FB" w14:textId="77777777" w:rsidR="004B0F8A" w:rsidRDefault="004B0F8A" w:rsidP="004B0F8A">
            <w:pPr>
              <w:pStyle w:val="NoSpacing"/>
            </w:pPr>
          </w:p>
        </w:tc>
      </w:tr>
      <w:tr w:rsidR="004B0F8A" w14:paraId="49485D4F" w14:textId="77777777" w:rsidTr="004B0F8A">
        <w:tc>
          <w:tcPr>
            <w:tcW w:w="3955" w:type="dxa"/>
          </w:tcPr>
          <w:p w14:paraId="3AFE02FA" w14:textId="67D80A34" w:rsidR="004B0F8A" w:rsidRPr="009D4BF1" w:rsidRDefault="009D4BF1" w:rsidP="004B0F8A">
            <w:pPr>
              <w:pStyle w:val="NoSpacing"/>
              <w:rPr>
                <w:rFonts w:ascii="Times New Roman" w:hAnsi="Times New Roman" w:cs="Times New Roman"/>
              </w:rPr>
            </w:pPr>
            <w:r w:rsidRPr="009D4BF1">
              <w:rPr>
                <w:rFonts w:ascii="Times New Roman" w:hAnsi="Times New Roman" w:cs="Times New Roman"/>
              </w:rPr>
              <w:t>Discount terms, if other th</w:t>
            </w:r>
            <w:r>
              <w:rPr>
                <w:rFonts w:ascii="Times New Roman" w:hAnsi="Times New Roman" w:cs="Times New Roman"/>
              </w:rPr>
              <w:t>a</w:t>
            </w:r>
            <w:r w:rsidRPr="009D4BF1">
              <w:rPr>
                <w:rFonts w:ascii="Times New Roman" w:hAnsi="Times New Roman" w:cs="Times New Roman"/>
              </w:rPr>
              <w:t>n Net 30:</w:t>
            </w:r>
          </w:p>
        </w:tc>
        <w:tc>
          <w:tcPr>
            <w:tcW w:w="5395" w:type="dxa"/>
          </w:tcPr>
          <w:p w14:paraId="3DC4FDC6" w14:textId="77777777" w:rsidR="004B0F8A" w:rsidRDefault="004B0F8A" w:rsidP="004B0F8A">
            <w:pPr>
              <w:pStyle w:val="NoSpacing"/>
            </w:pPr>
          </w:p>
        </w:tc>
      </w:tr>
    </w:tbl>
    <w:p w14:paraId="0429D5C2" w14:textId="77777777" w:rsidR="009D4BF1" w:rsidRDefault="009D4BF1" w:rsidP="004B0F8A">
      <w:pPr>
        <w:pStyle w:val="NoSpacing"/>
      </w:pPr>
    </w:p>
    <w:p w14:paraId="0E6AAC2C" w14:textId="77777777" w:rsidR="009D4BF1" w:rsidRPr="009D4BF1" w:rsidRDefault="009D4BF1" w:rsidP="004B0F8A">
      <w:pPr>
        <w:pStyle w:val="NoSpacing"/>
        <w:rPr>
          <w:rFonts w:ascii="Times New Roman" w:hAnsi="Times New Roman" w:cs="Times New Roman"/>
          <w:b/>
          <w:bCs/>
        </w:rPr>
      </w:pPr>
      <w:r w:rsidRPr="009D4BF1">
        <w:rPr>
          <w:rFonts w:ascii="Times New Roman" w:hAnsi="Times New Roman" w:cs="Times New Roman"/>
          <w:b/>
          <w:bCs/>
        </w:rPr>
        <w:t>Instructions for Quoter:</w:t>
      </w:r>
    </w:p>
    <w:p w14:paraId="17876B9E" w14:textId="5F636D67" w:rsidR="009D4BF1" w:rsidRPr="009D4BF1" w:rsidRDefault="009D4BF1" w:rsidP="004B0F8A">
      <w:pPr>
        <w:pStyle w:val="NoSpacing"/>
        <w:rPr>
          <w:rFonts w:ascii="Times New Roman" w:hAnsi="Times New Roman" w:cs="Times New Roman"/>
        </w:rPr>
      </w:pPr>
      <w:r w:rsidRPr="009D4BF1">
        <w:rPr>
          <w:rFonts w:ascii="Times New Roman" w:hAnsi="Times New Roman" w:cs="Times New Roman"/>
        </w:rPr>
        <w:t>Fill in the unit price and extended price for each item.</w:t>
      </w:r>
    </w:p>
    <w:p w14:paraId="54F12FFD" w14:textId="77777777" w:rsidR="009D4BF1" w:rsidRDefault="009D4BF1" w:rsidP="004B0F8A">
      <w:pPr>
        <w:pStyle w:val="NoSpacing"/>
        <w:rPr>
          <w:rFonts w:ascii="Times New Roman" w:hAnsi="Times New Roman" w:cs="Times New Roman"/>
        </w:rPr>
      </w:pPr>
      <w:r w:rsidRPr="009D4BF1">
        <w:rPr>
          <w:rFonts w:ascii="Times New Roman" w:hAnsi="Times New Roman" w:cs="Times New Roman"/>
        </w:rPr>
        <w:t>Fill in the Grand Total Amount</w:t>
      </w:r>
    </w:p>
    <w:p w14:paraId="5A1898D7" w14:textId="77777777" w:rsidR="009D4BF1" w:rsidRDefault="009D4BF1" w:rsidP="004B0F8A">
      <w:pPr>
        <w:pStyle w:val="NoSpacing"/>
        <w:rPr>
          <w:rFonts w:ascii="Times New Roman" w:hAnsi="Times New Roman" w:cs="Times New Roman"/>
        </w:rPr>
      </w:pPr>
    </w:p>
    <w:p w14:paraId="2DF5B214" w14:textId="45BD6236" w:rsidR="00F73ABB" w:rsidRDefault="00F73ABB" w:rsidP="004B0F8A">
      <w:pPr>
        <w:pStyle w:val="NoSpacing"/>
        <w:rPr>
          <w:rFonts w:ascii="Times New Roman" w:hAnsi="Times New Roman" w:cs="Times New Roman"/>
        </w:rPr>
      </w:pPr>
      <w:r w:rsidRPr="00AF5E02">
        <w:rPr>
          <w:rFonts w:ascii="Times New Roman" w:eastAsia="Times New Roman" w:hAnsi="Times New Roman" w:cs="Times New Roman"/>
          <w:b/>
          <w:bCs/>
          <w:kern w:val="0"/>
          <w:sz w:val="36"/>
          <w:szCs w:val="36"/>
          <w14:ligatures w14:val="none"/>
        </w:rPr>
        <w:t>Hardware Specifications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6"/>
        <w:gridCol w:w="1514"/>
        <w:gridCol w:w="2635"/>
        <w:gridCol w:w="699"/>
        <w:gridCol w:w="2353"/>
        <w:gridCol w:w="1444"/>
        <w:gridCol w:w="1599"/>
      </w:tblGrid>
      <w:tr w:rsidR="00F73ABB" w:rsidRPr="00AF5E02" w14:paraId="5FF40D41" w14:textId="77777777" w:rsidTr="00F73ABB">
        <w:trPr>
          <w:tblHeader/>
          <w:tblCellSpacing w:w="15" w:type="dxa"/>
        </w:trPr>
        <w:tc>
          <w:tcPr>
            <w:tcW w:w="511" w:type="dxa"/>
            <w:vAlign w:val="center"/>
            <w:hideMark/>
          </w:tcPr>
          <w:p w14:paraId="7CAC5375" w14:textId="44AB0375" w:rsidR="00F73ABB" w:rsidRPr="00AF5E02" w:rsidRDefault="00F73ABB" w:rsidP="00EA4644">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1484" w:type="dxa"/>
            <w:vAlign w:val="center"/>
            <w:hideMark/>
          </w:tcPr>
          <w:p w14:paraId="7A0AAA29" w14:textId="77777777" w:rsidR="00F73ABB" w:rsidRPr="00AF5E02" w:rsidRDefault="00F73ABB" w:rsidP="00EA4644">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Category</w:t>
            </w:r>
          </w:p>
        </w:tc>
        <w:tc>
          <w:tcPr>
            <w:tcW w:w="2605" w:type="dxa"/>
            <w:vAlign w:val="center"/>
            <w:hideMark/>
          </w:tcPr>
          <w:p w14:paraId="062ECE13" w14:textId="77777777" w:rsidR="00F73ABB" w:rsidRPr="00AF5E02" w:rsidRDefault="00F73ABB" w:rsidP="00EA4644">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Specification / Description</w:t>
            </w:r>
          </w:p>
        </w:tc>
        <w:tc>
          <w:tcPr>
            <w:tcW w:w="669" w:type="dxa"/>
          </w:tcPr>
          <w:p w14:paraId="44686FB0" w14:textId="6824A81B" w:rsidR="00F73ABB" w:rsidRDefault="00F73ABB" w:rsidP="00EA4644">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Qty</w:t>
            </w:r>
          </w:p>
        </w:tc>
        <w:tc>
          <w:tcPr>
            <w:tcW w:w="2323" w:type="dxa"/>
          </w:tcPr>
          <w:p w14:paraId="4CA46706" w14:textId="704C9120" w:rsidR="00F73ABB" w:rsidRPr="00AF5E02" w:rsidRDefault="00F73ABB" w:rsidP="00EA4644">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Part #</w:t>
            </w:r>
          </w:p>
        </w:tc>
        <w:tc>
          <w:tcPr>
            <w:tcW w:w="1414" w:type="dxa"/>
          </w:tcPr>
          <w:p w14:paraId="7E26BA07" w14:textId="7D305984" w:rsidR="00F73ABB" w:rsidRDefault="00F73ABB" w:rsidP="00EA4644">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Unit Price</w:t>
            </w:r>
          </w:p>
        </w:tc>
        <w:tc>
          <w:tcPr>
            <w:tcW w:w="1554" w:type="dxa"/>
          </w:tcPr>
          <w:p w14:paraId="5A112CE4" w14:textId="45ECAE82" w:rsidR="00F73ABB" w:rsidRPr="00AF5E02" w:rsidRDefault="00F73ABB" w:rsidP="00EA4644">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Extended Price</w:t>
            </w:r>
          </w:p>
        </w:tc>
      </w:tr>
      <w:tr w:rsidR="00F73ABB" w:rsidRPr="00AF5E02" w14:paraId="2DA7230B" w14:textId="77777777" w:rsidTr="00F73ABB">
        <w:trPr>
          <w:tblCellSpacing w:w="15" w:type="dxa"/>
        </w:trPr>
        <w:tc>
          <w:tcPr>
            <w:tcW w:w="511" w:type="dxa"/>
            <w:vAlign w:val="center"/>
            <w:hideMark/>
          </w:tcPr>
          <w:p w14:paraId="30AD5C11"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p>
        </w:tc>
        <w:tc>
          <w:tcPr>
            <w:tcW w:w="1484" w:type="dxa"/>
            <w:vAlign w:val="center"/>
            <w:hideMark/>
          </w:tcPr>
          <w:p w14:paraId="05B1CFC5"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GPU Server Chassis</w:t>
            </w:r>
          </w:p>
        </w:tc>
        <w:tc>
          <w:tcPr>
            <w:tcW w:w="2605" w:type="dxa"/>
            <w:vAlign w:val="center"/>
            <w:hideMark/>
          </w:tcPr>
          <w:p w14:paraId="117C7902"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Enterprise 4U rackmount GPU server with redundant power supplies</w:t>
            </w:r>
          </w:p>
        </w:tc>
        <w:tc>
          <w:tcPr>
            <w:tcW w:w="669" w:type="dxa"/>
          </w:tcPr>
          <w:p w14:paraId="69B05889"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6F3AFD4B" w14:textId="75917E8A"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6C89D0CB"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45140F98" w14:textId="2EBB8FD6"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5B0406B2" w14:textId="77777777" w:rsidTr="00F73ABB">
        <w:trPr>
          <w:tblCellSpacing w:w="15" w:type="dxa"/>
        </w:trPr>
        <w:tc>
          <w:tcPr>
            <w:tcW w:w="511" w:type="dxa"/>
            <w:vAlign w:val="center"/>
            <w:hideMark/>
          </w:tcPr>
          <w:p w14:paraId="7FF83B41" w14:textId="6076B347"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w:t>
            </w:r>
          </w:p>
        </w:tc>
        <w:tc>
          <w:tcPr>
            <w:tcW w:w="1484" w:type="dxa"/>
            <w:vAlign w:val="center"/>
            <w:hideMark/>
          </w:tcPr>
          <w:p w14:paraId="710619C8"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GPU Accelerators</w:t>
            </w:r>
          </w:p>
        </w:tc>
        <w:tc>
          <w:tcPr>
            <w:tcW w:w="2605" w:type="dxa"/>
            <w:vAlign w:val="center"/>
            <w:hideMark/>
          </w:tcPr>
          <w:p w14:paraId="12180086"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 xml:space="preserve">RTX PRO 6000 96GB, H100/H200 class, or equivalent — </w:t>
            </w:r>
            <w:r w:rsidRPr="00AF5E02">
              <w:rPr>
                <w:rFonts w:ascii="Times New Roman" w:eastAsia="Times New Roman" w:hAnsi="Times New Roman" w:cs="Times New Roman"/>
                <w:b/>
                <w:bCs/>
                <w:kern w:val="0"/>
                <w14:ligatures w14:val="none"/>
              </w:rPr>
              <w:t>vendor to recommend based on inference-only workload and price/performance</w:t>
            </w:r>
          </w:p>
        </w:tc>
        <w:tc>
          <w:tcPr>
            <w:tcW w:w="669" w:type="dxa"/>
          </w:tcPr>
          <w:p w14:paraId="4161ECF6"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3DD8D9B0" w14:textId="2D4168E5"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0EF73522"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432419F1" w14:textId="7E1BE398"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6F147245" w14:textId="77777777" w:rsidTr="00F73ABB">
        <w:trPr>
          <w:tblCellSpacing w:w="15" w:type="dxa"/>
        </w:trPr>
        <w:tc>
          <w:tcPr>
            <w:tcW w:w="511" w:type="dxa"/>
            <w:vAlign w:val="center"/>
            <w:hideMark/>
          </w:tcPr>
          <w:p w14:paraId="4481B3D4" w14:textId="5CB47F97"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w:t>
            </w:r>
          </w:p>
        </w:tc>
        <w:tc>
          <w:tcPr>
            <w:tcW w:w="1484" w:type="dxa"/>
            <w:vAlign w:val="center"/>
            <w:hideMark/>
          </w:tcPr>
          <w:p w14:paraId="3EDCABB3"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CPU</w:t>
            </w:r>
          </w:p>
        </w:tc>
        <w:tc>
          <w:tcPr>
            <w:tcW w:w="2605" w:type="dxa"/>
            <w:vAlign w:val="center"/>
            <w:hideMark/>
          </w:tcPr>
          <w:p w14:paraId="32B3CA25"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AMD EPYC or Intel Xeon enterprise processors</w:t>
            </w:r>
          </w:p>
        </w:tc>
        <w:tc>
          <w:tcPr>
            <w:tcW w:w="669" w:type="dxa"/>
          </w:tcPr>
          <w:p w14:paraId="12D9C504"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365EB84C" w14:textId="64CC760D"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6385E119"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6AD100B1" w14:textId="3CBE1705"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6192BB9E" w14:textId="77777777" w:rsidTr="00F73ABB">
        <w:trPr>
          <w:tblCellSpacing w:w="15" w:type="dxa"/>
        </w:trPr>
        <w:tc>
          <w:tcPr>
            <w:tcW w:w="511" w:type="dxa"/>
            <w:vAlign w:val="center"/>
            <w:hideMark/>
          </w:tcPr>
          <w:p w14:paraId="7E70B786" w14:textId="090BB70B"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w:t>
            </w:r>
          </w:p>
        </w:tc>
        <w:tc>
          <w:tcPr>
            <w:tcW w:w="1484" w:type="dxa"/>
            <w:vAlign w:val="center"/>
            <w:hideMark/>
          </w:tcPr>
          <w:p w14:paraId="453D96A0"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System Memory</w:t>
            </w:r>
          </w:p>
        </w:tc>
        <w:tc>
          <w:tcPr>
            <w:tcW w:w="2605" w:type="dxa"/>
            <w:vAlign w:val="center"/>
            <w:hideMark/>
          </w:tcPr>
          <w:p w14:paraId="66C85735"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256–512GB ECC RDIMM RAM (8 DIMMs per CPU)</w:t>
            </w:r>
          </w:p>
        </w:tc>
        <w:tc>
          <w:tcPr>
            <w:tcW w:w="669" w:type="dxa"/>
          </w:tcPr>
          <w:p w14:paraId="762FCB56"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2EC6795A" w14:textId="4767DA55"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432FB751"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0F2A3728" w14:textId="22196476"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1A8FEB90" w14:textId="77777777" w:rsidTr="00F73ABB">
        <w:trPr>
          <w:tblCellSpacing w:w="15" w:type="dxa"/>
        </w:trPr>
        <w:tc>
          <w:tcPr>
            <w:tcW w:w="511" w:type="dxa"/>
            <w:vAlign w:val="center"/>
            <w:hideMark/>
          </w:tcPr>
          <w:p w14:paraId="55347E2E" w14:textId="5C73D9A0"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w:t>
            </w:r>
          </w:p>
        </w:tc>
        <w:tc>
          <w:tcPr>
            <w:tcW w:w="1484" w:type="dxa"/>
            <w:vAlign w:val="center"/>
            <w:hideMark/>
          </w:tcPr>
          <w:p w14:paraId="59D9861F"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OS Drive(s)</w:t>
            </w:r>
          </w:p>
        </w:tc>
        <w:tc>
          <w:tcPr>
            <w:tcW w:w="2605" w:type="dxa"/>
            <w:vAlign w:val="center"/>
            <w:hideMark/>
          </w:tcPr>
          <w:p w14:paraId="08FB442F"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2–4TB enterprise NVMe SSD</w:t>
            </w:r>
          </w:p>
        </w:tc>
        <w:tc>
          <w:tcPr>
            <w:tcW w:w="669" w:type="dxa"/>
          </w:tcPr>
          <w:p w14:paraId="55717797"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2A736849" w14:textId="2298A7FE"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2D25108C"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28748E9D" w14:textId="18987DF6"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53E136B0" w14:textId="77777777" w:rsidTr="00F73ABB">
        <w:trPr>
          <w:tblCellSpacing w:w="15" w:type="dxa"/>
        </w:trPr>
        <w:tc>
          <w:tcPr>
            <w:tcW w:w="511" w:type="dxa"/>
            <w:vAlign w:val="center"/>
            <w:hideMark/>
          </w:tcPr>
          <w:p w14:paraId="1E4CB494" w14:textId="13192765"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w:t>
            </w:r>
          </w:p>
        </w:tc>
        <w:tc>
          <w:tcPr>
            <w:tcW w:w="1484" w:type="dxa"/>
            <w:vAlign w:val="center"/>
            <w:hideMark/>
          </w:tcPr>
          <w:p w14:paraId="7FB84D41"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AI/Data Storage</w:t>
            </w:r>
          </w:p>
        </w:tc>
        <w:tc>
          <w:tcPr>
            <w:tcW w:w="2605" w:type="dxa"/>
            <w:vAlign w:val="center"/>
            <w:hideMark/>
          </w:tcPr>
          <w:p w14:paraId="5C78BF5B"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4–16TB enterprise NVMe SSD</w:t>
            </w:r>
          </w:p>
        </w:tc>
        <w:tc>
          <w:tcPr>
            <w:tcW w:w="669" w:type="dxa"/>
          </w:tcPr>
          <w:p w14:paraId="605D10B8"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1F51F2EF" w14:textId="7D05BE28"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39D08457"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25E16B61" w14:textId="01F89DF5"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5105A13B" w14:textId="77777777" w:rsidTr="00F73ABB">
        <w:trPr>
          <w:tblCellSpacing w:w="15" w:type="dxa"/>
        </w:trPr>
        <w:tc>
          <w:tcPr>
            <w:tcW w:w="511" w:type="dxa"/>
            <w:vAlign w:val="center"/>
            <w:hideMark/>
          </w:tcPr>
          <w:p w14:paraId="01FBDE99" w14:textId="437B1262"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w:t>
            </w:r>
          </w:p>
        </w:tc>
        <w:tc>
          <w:tcPr>
            <w:tcW w:w="1484" w:type="dxa"/>
            <w:vAlign w:val="center"/>
            <w:hideMark/>
          </w:tcPr>
          <w:p w14:paraId="36975332"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Networking</w:t>
            </w:r>
          </w:p>
        </w:tc>
        <w:tc>
          <w:tcPr>
            <w:tcW w:w="2605" w:type="dxa"/>
            <w:vAlign w:val="center"/>
            <w:hideMark/>
          </w:tcPr>
          <w:p w14:paraId="665F872C"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 xml:space="preserve">Minimum 25GbE NIC; 100GbE preferred if it improves multi-user throughput or cluster scalability — </w:t>
            </w:r>
            <w:r w:rsidRPr="00AF5E02">
              <w:rPr>
                <w:rFonts w:ascii="Times New Roman" w:eastAsia="Times New Roman" w:hAnsi="Times New Roman" w:cs="Times New Roman"/>
                <w:b/>
                <w:bCs/>
                <w:kern w:val="0"/>
                <w14:ligatures w14:val="none"/>
              </w:rPr>
              <w:t>vendor to advise</w:t>
            </w:r>
          </w:p>
        </w:tc>
        <w:tc>
          <w:tcPr>
            <w:tcW w:w="669" w:type="dxa"/>
          </w:tcPr>
          <w:p w14:paraId="4BA51EDC"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79D183F0" w14:textId="6D575D59"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1B692FDA"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75BF9009" w14:textId="0F71CA43"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0C6B970E" w14:textId="77777777" w:rsidTr="00F73ABB">
        <w:trPr>
          <w:tblCellSpacing w:w="15" w:type="dxa"/>
        </w:trPr>
        <w:tc>
          <w:tcPr>
            <w:tcW w:w="511" w:type="dxa"/>
            <w:vAlign w:val="center"/>
            <w:hideMark/>
          </w:tcPr>
          <w:p w14:paraId="600726EE" w14:textId="4F88116C"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8</w:t>
            </w:r>
          </w:p>
        </w:tc>
        <w:tc>
          <w:tcPr>
            <w:tcW w:w="1484" w:type="dxa"/>
            <w:vAlign w:val="center"/>
            <w:hideMark/>
          </w:tcPr>
          <w:p w14:paraId="0D6D51C7"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Power/Cooling Validation</w:t>
            </w:r>
          </w:p>
        </w:tc>
        <w:tc>
          <w:tcPr>
            <w:tcW w:w="2605" w:type="dxa"/>
            <w:vAlign w:val="center"/>
            <w:hideMark/>
          </w:tcPr>
          <w:p w14:paraId="35E7068D"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Vendor to confirm rack PDU/circuit and cooling requirements for the proposed GPU configuration</w:t>
            </w:r>
          </w:p>
        </w:tc>
        <w:tc>
          <w:tcPr>
            <w:tcW w:w="669" w:type="dxa"/>
          </w:tcPr>
          <w:p w14:paraId="76857B2A"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323" w:type="dxa"/>
          </w:tcPr>
          <w:p w14:paraId="7AF31F18" w14:textId="189DBDC2"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414" w:type="dxa"/>
          </w:tcPr>
          <w:p w14:paraId="78A75992"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54" w:type="dxa"/>
          </w:tcPr>
          <w:p w14:paraId="5BFCCDAF" w14:textId="2D5D8AEC" w:rsidR="00F73ABB" w:rsidRPr="00AF5E02" w:rsidRDefault="00F73ABB" w:rsidP="00EA4644">
            <w:pPr>
              <w:spacing w:after="0" w:line="240" w:lineRule="auto"/>
              <w:rPr>
                <w:rFonts w:ascii="Times New Roman" w:eastAsia="Times New Roman" w:hAnsi="Times New Roman" w:cs="Times New Roman"/>
                <w:kern w:val="0"/>
                <w14:ligatures w14:val="none"/>
              </w:rPr>
            </w:pPr>
          </w:p>
        </w:tc>
      </w:tr>
    </w:tbl>
    <w:p w14:paraId="38C0E210" w14:textId="77777777" w:rsidR="00F73ABB" w:rsidRDefault="00F73ABB" w:rsidP="004B0F8A">
      <w:pPr>
        <w:pStyle w:val="NoSpacing"/>
      </w:pPr>
    </w:p>
    <w:p w14:paraId="098DE883" w14:textId="77777777" w:rsidR="00F73ABB" w:rsidRDefault="00F73ABB">
      <w:pPr>
        <w:rPr>
          <w:rFonts w:ascii="Times New Roman" w:eastAsia="Times New Roman" w:hAnsi="Times New Roman" w:cs="Times New Roman"/>
          <w:b/>
          <w:bCs/>
          <w:kern w:val="0"/>
          <w:sz w:val="36"/>
          <w:szCs w:val="36"/>
          <w14:ligatures w14:val="none"/>
        </w:rPr>
      </w:pPr>
      <w:r>
        <w:rPr>
          <w:rFonts w:ascii="Times New Roman" w:eastAsia="Times New Roman" w:hAnsi="Times New Roman" w:cs="Times New Roman"/>
          <w:b/>
          <w:bCs/>
          <w:kern w:val="0"/>
          <w:sz w:val="36"/>
          <w:szCs w:val="36"/>
          <w14:ligatures w14:val="none"/>
        </w:rPr>
        <w:br w:type="page"/>
      </w:r>
    </w:p>
    <w:p w14:paraId="3168DC15" w14:textId="77777777" w:rsidR="00F73ABB" w:rsidRDefault="00F73ABB" w:rsidP="004B0F8A">
      <w:pPr>
        <w:pStyle w:val="NoSpacing"/>
      </w:pPr>
      <w:r w:rsidRPr="00AF5E02">
        <w:rPr>
          <w:rFonts w:ascii="Times New Roman" w:eastAsia="Times New Roman" w:hAnsi="Times New Roman" w:cs="Times New Roman"/>
          <w:b/>
          <w:bCs/>
          <w:kern w:val="0"/>
          <w:sz w:val="36"/>
          <w:szCs w:val="36"/>
          <w14:ligatures w14:val="none"/>
        </w:rPr>
        <w:lastRenderedPageBreak/>
        <w:t>Baseline Software and Infrastructure Components</w:t>
      </w:r>
      <w: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5"/>
        <w:gridCol w:w="1058"/>
        <w:gridCol w:w="2536"/>
        <w:gridCol w:w="752"/>
        <w:gridCol w:w="2209"/>
        <w:gridCol w:w="2141"/>
        <w:gridCol w:w="1549"/>
      </w:tblGrid>
      <w:tr w:rsidR="00F73ABB" w:rsidRPr="00AF5E02" w14:paraId="61A39687" w14:textId="77777777" w:rsidTr="00F73ABB">
        <w:trPr>
          <w:tblHeader/>
          <w:tblCellSpacing w:w="15" w:type="dxa"/>
        </w:trPr>
        <w:tc>
          <w:tcPr>
            <w:tcW w:w="510" w:type="dxa"/>
            <w:vAlign w:val="center"/>
            <w:hideMark/>
          </w:tcPr>
          <w:p w14:paraId="1ECFDCB6" w14:textId="1DF73A21" w:rsidR="00F73ABB" w:rsidRPr="00AF5E02" w:rsidRDefault="00F73ABB" w:rsidP="00EA4644">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Item</w:t>
            </w:r>
          </w:p>
        </w:tc>
        <w:tc>
          <w:tcPr>
            <w:tcW w:w="1028" w:type="dxa"/>
            <w:vAlign w:val="center"/>
            <w:hideMark/>
          </w:tcPr>
          <w:p w14:paraId="2752E5BF" w14:textId="77777777" w:rsidR="00F73ABB" w:rsidRPr="00AF5E02" w:rsidRDefault="00F73ABB" w:rsidP="00EA4644">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Software / Service</w:t>
            </w:r>
          </w:p>
        </w:tc>
        <w:tc>
          <w:tcPr>
            <w:tcW w:w="2506" w:type="dxa"/>
            <w:vAlign w:val="center"/>
            <w:hideMark/>
          </w:tcPr>
          <w:p w14:paraId="324489A2" w14:textId="77777777" w:rsidR="00F73ABB" w:rsidRPr="00AF5E02" w:rsidRDefault="00F73ABB" w:rsidP="00F73ABB">
            <w:pPr>
              <w:spacing w:after="0" w:line="240" w:lineRule="auto"/>
              <w:jc w:val="center"/>
              <w:rPr>
                <w:rFonts w:ascii="Times New Roman" w:eastAsia="Times New Roman" w:hAnsi="Times New Roman" w:cs="Times New Roman"/>
                <w:b/>
                <w:bCs/>
                <w:kern w:val="0"/>
                <w14:ligatures w14:val="none"/>
              </w:rPr>
            </w:pPr>
            <w:r w:rsidRPr="00AF5E02">
              <w:rPr>
                <w:rFonts w:ascii="Times New Roman" w:eastAsia="Times New Roman" w:hAnsi="Times New Roman" w:cs="Times New Roman"/>
                <w:b/>
                <w:bCs/>
                <w:kern w:val="0"/>
                <w14:ligatures w14:val="none"/>
              </w:rPr>
              <w:t>Description</w:t>
            </w:r>
          </w:p>
        </w:tc>
        <w:tc>
          <w:tcPr>
            <w:tcW w:w="722" w:type="dxa"/>
            <w:vAlign w:val="center"/>
          </w:tcPr>
          <w:p w14:paraId="0A60DD01" w14:textId="3BAE6A35" w:rsidR="00F73ABB" w:rsidRPr="00AF5E02" w:rsidRDefault="00F73ABB" w:rsidP="00F73ABB">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Qty</w:t>
            </w:r>
          </w:p>
        </w:tc>
        <w:tc>
          <w:tcPr>
            <w:tcW w:w="2179" w:type="dxa"/>
            <w:vAlign w:val="center"/>
          </w:tcPr>
          <w:p w14:paraId="7387FEFE" w14:textId="21CF37BB" w:rsidR="00F73ABB" w:rsidRDefault="00F73ABB" w:rsidP="00F73ABB">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Part #</w:t>
            </w:r>
          </w:p>
        </w:tc>
        <w:tc>
          <w:tcPr>
            <w:tcW w:w="2111" w:type="dxa"/>
            <w:vAlign w:val="center"/>
          </w:tcPr>
          <w:p w14:paraId="249D51B4" w14:textId="2510B08C" w:rsidR="00F73ABB" w:rsidRDefault="00F73ABB" w:rsidP="00F73ABB">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Unit Price</w:t>
            </w:r>
          </w:p>
        </w:tc>
        <w:tc>
          <w:tcPr>
            <w:tcW w:w="1504" w:type="dxa"/>
            <w:vAlign w:val="center"/>
          </w:tcPr>
          <w:p w14:paraId="410B17FA" w14:textId="42AF1A3E" w:rsidR="00F73ABB" w:rsidRPr="00AF5E02" w:rsidRDefault="00F73ABB" w:rsidP="00F73ABB">
            <w:pPr>
              <w:spacing w:after="0" w:line="240" w:lineRule="auto"/>
              <w:jc w:val="center"/>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Extended Price</w:t>
            </w:r>
          </w:p>
        </w:tc>
      </w:tr>
      <w:tr w:rsidR="00F73ABB" w:rsidRPr="00AF5E02" w14:paraId="76397031" w14:textId="77777777" w:rsidTr="00F73ABB">
        <w:trPr>
          <w:tblCellSpacing w:w="15" w:type="dxa"/>
        </w:trPr>
        <w:tc>
          <w:tcPr>
            <w:tcW w:w="510" w:type="dxa"/>
            <w:vAlign w:val="center"/>
            <w:hideMark/>
          </w:tcPr>
          <w:p w14:paraId="5BD2A889" w14:textId="63C8ACD2"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w:t>
            </w:r>
          </w:p>
        </w:tc>
        <w:tc>
          <w:tcPr>
            <w:tcW w:w="1028" w:type="dxa"/>
            <w:vAlign w:val="center"/>
            <w:hideMark/>
          </w:tcPr>
          <w:p w14:paraId="3B987466"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Linux Server OS</w:t>
            </w:r>
          </w:p>
        </w:tc>
        <w:tc>
          <w:tcPr>
            <w:tcW w:w="2506" w:type="dxa"/>
            <w:vAlign w:val="center"/>
            <w:hideMark/>
          </w:tcPr>
          <w:p w14:paraId="62B644B8"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Ubuntu LTS, Rocky Linux, RHEL, or organization-approved equivalent</w:t>
            </w:r>
          </w:p>
        </w:tc>
        <w:tc>
          <w:tcPr>
            <w:tcW w:w="722" w:type="dxa"/>
          </w:tcPr>
          <w:p w14:paraId="0577349E"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79" w:type="dxa"/>
          </w:tcPr>
          <w:p w14:paraId="2BA0E2CD"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11" w:type="dxa"/>
          </w:tcPr>
          <w:p w14:paraId="30122414"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04" w:type="dxa"/>
          </w:tcPr>
          <w:p w14:paraId="492A48D8" w14:textId="42541E10"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4D296F71" w14:textId="77777777" w:rsidTr="00F73ABB">
        <w:trPr>
          <w:tblCellSpacing w:w="15" w:type="dxa"/>
        </w:trPr>
        <w:tc>
          <w:tcPr>
            <w:tcW w:w="510" w:type="dxa"/>
            <w:vAlign w:val="center"/>
            <w:hideMark/>
          </w:tcPr>
          <w:p w14:paraId="1491ECF5" w14:textId="249AE07D"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0</w:t>
            </w:r>
          </w:p>
        </w:tc>
        <w:tc>
          <w:tcPr>
            <w:tcW w:w="1028" w:type="dxa"/>
            <w:vAlign w:val="center"/>
            <w:hideMark/>
          </w:tcPr>
          <w:p w14:paraId="3D3C2EDF"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Container Runtime</w:t>
            </w:r>
          </w:p>
        </w:tc>
        <w:tc>
          <w:tcPr>
            <w:tcW w:w="2506" w:type="dxa"/>
            <w:vAlign w:val="center"/>
            <w:hideMark/>
          </w:tcPr>
          <w:p w14:paraId="48DEFFDF"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Docker or equivalent container environment</w:t>
            </w:r>
          </w:p>
        </w:tc>
        <w:tc>
          <w:tcPr>
            <w:tcW w:w="722" w:type="dxa"/>
          </w:tcPr>
          <w:p w14:paraId="2E0AE634"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79" w:type="dxa"/>
          </w:tcPr>
          <w:p w14:paraId="152688DF"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11" w:type="dxa"/>
          </w:tcPr>
          <w:p w14:paraId="48B2B84A"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04" w:type="dxa"/>
          </w:tcPr>
          <w:p w14:paraId="732E2AB6" w14:textId="42FEEC0E"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47BB07E1" w14:textId="77777777" w:rsidTr="00F73ABB">
        <w:trPr>
          <w:tblCellSpacing w:w="15" w:type="dxa"/>
        </w:trPr>
        <w:tc>
          <w:tcPr>
            <w:tcW w:w="510" w:type="dxa"/>
            <w:vAlign w:val="center"/>
            <w:hideMark/>
          </w:tcPr>
          <w:p w14:paraId="49A52E79" w14:textId="64A2D9F9"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1</w:t>
            </w:r>
          </w:p>
        </w:tc>
        <w:tc>
          <w:tcPr>
            <w:tcW w:w="1028" w:type="dxa"/>
            <w:vAlign w:val="center"/>
            <w:hideMark/>
          </w:tcPr>
          <w:p w14:paraId="60F4AB6D"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GPU Runtime</w:t>
            </w:r>
          </w:p>
        </w:tc>
        <w:tc>
          <w:tcPr>
            <w:tcW w:w="2506" w:type="dxa"/>
            <w:vAlign w:val="center"/>
            <w:hideMark/>
          </w:tcPr>
          <w:p w14:paraId="25615BC7"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NVIDIA drivers, CUDA toolkit, NVIDIA Container Toolkit</w:t>
            </w:r>
          </w:p>
        </w:tc>
        <w:tc>
          <w:tcPr>
            <w:tcW w:w="722" w:type="dxa"/>
          </w:tcPr>
          <w:p w14:paraId="230A9957"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79" w:type="dxa"/>
          </w:tcPr>
          <w:p w14:paraId="591719EB"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11" w:type="dxa"/>
          </w:tcPr>
          <w:p w14:paraId="5179924A"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04" w:type="dxa"/>
          </w:tcPr>
          <w:p w14:paraId="68A97359" w14:textId="0B54DB9B"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46DE0DBA" w14:textId="77777777" w:rsidTr="00F73ABB">
        <w:trPr>
          <w:tblCellSpacing w:w="15" w:type="dxa"/>
        </w:trPr>
        <w:tc>
          <w:tcPr>
            <w:tcW w:w="510" w:type="dxa"/>
            <w:vAlign w:val="center"/>
            <w:hideMark/>
          </w:tcPr>
          <w:p w14:paraId="6D2A27D0" w14:textId="569118FF"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1</w:t>
            </w:r>
            <w:r>
              <w:rPr>
                <w:rFonts w:ascii="Times New Roman" w:eastAsia="Times New Roman" w:hAnsi="Times New Roman" w:cs="Times New Roman"/>
                <w:kern w:val="0"/>
                <w14:ligatures w14:val="none"/>
              </w:rPr>
              <w:t>2</w:t>
            </w:r>
          </w:p>
        </w:tc>
        <w:tc>
          <w:tcPr>
            <w:tcW w:w="1028" w:type="dxa"/>
            <w:vAlign w:val="center"/>
            <w:hideMark/>
          </w:tcPr>
          <w:p w14:paraId="0546580B"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Inference Server</w:t>
            </w:r>
          </w:p>
        </w:tc>
        <w:tc>
          <w:tcPr>
            <w:tcW w:w="2506" w:type="dxa"/>
            <w:vAlign w:val="center"/>
            <w:hideMark/>
          </w:tcPr>
          <w:p w14:paraId="76AC4CAC"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AF5E02">
              <w:rPr>
                <w:rFonts w:ascii="Times New Roman" w:eastAsia="Times New Roman" w:hAnsi="Times New Roman" w:cs="Times New Roman"/>
                <w:kern w:val="0"/>
                <w14:ligatures w14:val="none"/>
              </w:rPr>
              <w:t>vLLM, SGLang, NVIDIA Enterprise (NIM), or equivalent — vendor to recommend based on target model types and concurrency needs</w:t>
            </w:r>
          </w:p>
        </w:tc>
        <w:tc>
          <w:tcPr>
            <w:tcW w:w="722" w:type="dxa"/>
          </w:tcPr>
          <w:p w14:paraId="4B0668E8"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79" w:type="dxa"/>
          </w:tcPr>
          <w:p w14:paraId="45C86CDF"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2111" w:type="dxa"/>
          </w:tcPr>
          <w:p w14:paraId="273FA250"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1504" w:type="dxa"/>
          </w:tcPr>
          <w:p w14:paraId="4FF36106" w14:textId="3FEDF793" w:rsidR="00F73ABB" w:rsidRPr="00AF5E02"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5D621BAB" w14:textId="77777777" w:rsidTr="00F73ABB">
        <w:trPr>
          <w:tblCellSpacing w:w="15" w:type="dxa"/>
        </w:trPr>
        <w:tc>
          <w:tcPr>
            <w:tcW w:w="510" w:type="dxa"/>
            <w:vAlign w:val="center"/>
          </w:tcPr>
          <w:p w14:paraId="4FC17DA6" w14:textId="1778CBED" w:rsidR="00F73ABB" w:rsidRPr="00AF5E02"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13</w:t>
            </w:r>
          </w:p>
        </w:tc>
        <w:tc>
          <w:tcPr>
            <w:tcW w:w="1028" w:type="dxa"/>
            <w:vAlign w:val="center"/>
          </w:tcPr>
          <w:p w14:paraId="4CFE246B"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r w:rsidRPr="007B1FED">
              <w:rPr>
                <w:rFonts w:ascii="Times New Roman" w:eastAsia="Times New Roman" w:hAnsi="Times New Roman" w:cs="Times New Roman"/>
                <w:kern w:val="0"/>
                <w14:ligatures w14:val="none"/>
              </w:rPr>
              <w:t>Relational Database</w:t>
            </w:r>
          </w:p>
        </w:tc>
        <w:tc>
          <w:tcPr>
            <w:tcW w:w="2506" w:type="dxa"/>
            <w:vAlign w:val="center"/>
          </w:tcPr>
          <w:p w14:paraId="4CC7F1EA"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r w:rsidRPr="007B1FED">
              <w:rPr>
                <w:rFonts w:ascii="Times New Roman" w:eastAsia="Times New Roman" w:hAnsi="Times New Roman" w:cs="Times New Roman"/>
                <w:kern w:val="0"/>
                <w14:ligatures w14:val="none"/>
              </w:rPr>
              <w:t>PostgreSQL, or equivalent SQL database</w:t>
            </w:r>
          </w:p>
          <w:p w14:paraId="2D987E11" w14:textId="77777777" w:rsidR="00F73ABB" w:rsidRPr="00AF5E02" w:rsidRDefault="00F73ABB" w:rsidP="00EA4644">
            <w:pPr>
              <w:spacing w:after="0" w:line="240" w:lineRule="auto"/>
              <w:rPr>
                <w:rFonts w:ascii="Times New Roman" w:eastAsia="Times New Roman" w:hAnsi="Times New Roman" w:cs="Times New Roman"/>
                <w:kern w:val="0"/>
                <w14:ligatures w14:val="none"/>
              </w:rPr>
            </w:pPr>
          </w:p>
        </w:tc>
        <w:tc>
          <w:tcPr>
            <w:tcW w:w="722" w:type="dxa"/>
          </w:tcPr>
          <w:p w14:paraId="4E2926C5"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p>
        </w:tc>
        <w:tc>
          <w:tcPr>
            <w:tcW w:w="2179" w:type="dxa"/>
          </w:tcPr>
          <w:p w14:paraId="2CB49952"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p>
        </w:tc>
        <w:tc>
          <w:tcPr>
            <w:tcW w:w="2111" w:type="dxa"/>
          </w:tcPr>
          <w:p w14:paraId="49A980B2"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p>
        </w:tc>
        <w:tc>
          <w:tcPr>
            <w:tcW w:w="1504" w:type="dxa"/>
          </w:tcPr>
          <w:p w14:paraId="1BC1302E" w14:textId="4F429DB8" w:rsidR="00F73ABB" w:rsidRPr="007B1FED" w:rsidRDefault="00F73ABB" w:rsidP="00EA4644">
            <w:pPr>
              <w:spacing w:after="0" w:line="240" w:lineRule="auto"/>
              <w:rPr>
                <w:rFonts w:ascii="Times New Roman" w:eastAsia="Times New Roman" w:hAnsi="Times New Roman" w:cs="Times New Roman"/>
                <w:kern w:val="0"/>
                <w14:ligatures w14:val="none"/>
              </w:rPr>
            </w:pPr>
          </w:p>
        </w:tc>
      </w:tr>
      <w:tr w:rsidR="00F73ABB" w:rsidRPr="00AF5E02" w14:paraId="476D495A" w14:textId="77777777" w:rsidTr="00F73ABB">
        <w:trPr>
          <w:tblCellSpacing w:w="15" w:type="dxa"/>
        </w:trPr>
        <w:tc>
          <w:tcPr>
            <w:tcW w:w="510" w:type="dxa"/>
            <w:vAlign w:val="center"/>
          </w:tcPr>
          <w:p w14:paraId="17CC497D" w14:textId="1033FC0C" w:rsidR="00F73ABB"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14</w:t>
            </w:r>
          </w:p>
        </w:tc>
        <w:tc>
          <w:tcPr>
            <w:tcW w:w="1028" w:type="dxa"/>
            <w:vAlign w:val="center"/>
          </w:tcPr>
          <w:p w14:paraId="132BF623"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Vector Database</w:t>
            </w:r>
          </w:p>
        </w:tc>
        <w:tc>
          <w:tcPr>
            <w:tcW w:w="2506" w:type="dxa"/>
            <w:vAlign w:val="center"/>
          </w:tcPr>
          <w:p w14:paraId="188E5942"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r w:rsidRPr="007B1FED">
              <w:rPr>
                <w:rFonts w:ascii="Times New Roman" w:eastAsia="Times New Roman" w:hAnsi="Times New Roman" w:cs="Times New Roman"/>
                <w:kern w:val="0"/>
                <w14:ligatures w14:val="none"/>
              </w:rPr>
              <w:t>FAISS, Milvus, pgvector, or equivalent vector database</w:t>
            </w:r>
          </w:p>
          <w:p w14:paraId="280309D3"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p>
        </w:tc>
        <w:tc>
          <w:tcPr>
            <w:tcW w:w="722" w:type="dxa"/>
          </w:tcPr>
          <w:p w14:paraId="179CBD1F"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p>
        </w:tc>
        <w:tc>
          <w:tcPr>
            <w:tcW w:w="2179" w:type="dxa"/>
          </w:tcPr>
          <w:p w14:paraId="420C2340"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p>
        </w:tc>
        <w:tc>
          <w:tcPr>
            <w:tcW w:w="2111" w:type="dxa"/>
          </w:tcPr>
          <w:p w14:paraId="52C3F434" w14:textId="77777777" w:rsidR="00F73ABB" w:rsidRPr="007B1FED" w:rsidRDefault="00F73ABB" w:rsidP="00EA4644">
            <w:pPr>
              <w:spacing w:after="0" w:line="240" w:lineRule="auto"/>
              <w:rPr>
                <w:rFonts w:ascii="Times New Roman" w:eastAsia="Times New Roman" w:hAnsi="Times New Roman" w:cs="Times New Roman"/>
                <w:kern w:val="0"/>
                <w14:ligatures w14:val="none"/>
              </w:rPr>
            </w:pPr>
          </w:p>
        </w:tc>
        <w:tc>
          <w:tcPr>
            <w:tcW w:w="1504" w:type="dxa"/>
          </w:tcPr>
          <w:p w14:paraId="730FFD17" w14:textId="06BB193D" w:rsidR="00F73ABB" w:rsidRPr="007B1FED" w:rsidRDefault="00F73ABB" w:rsidP="00EA4644">
            <w:pPr>
              <w:spacing w:after="0" w:line="240" w:lineRule="auto"/>
              <w:rPr>
                <w:rFonts w:ascii="Times New Roman" w:eastAsia="Times New Roman" w:hAnsi="Times New Roman" w:cs="Times New Roman"/>
                <w:kern w:val="0"/>
                <w14:ligatures w14:val="none"/>
              </w:rPr>
            </w:pPr>
          </w:p>
        </w:tc>
      </w:tr>
    </w:tbl>
    <w:p w14:paraId="3C66EB29" w14:textId="77777777" w:rsidR="007D64AC" w:rsidRDefault="007D64AC">
      <w:pPr>
        <w:rPr>
          <w:rFonts w:ascii="Times New Roman" w:hAnsi="Times New Roman" w:cs="Times New Roman"/>
          <w:b/>
          <w:bCs/>
          <w:sz w:val="28"/>
          <w:szCs w:val="28"/>
        </w:rPr>
      </w:pPr>
    </w:p>
    <w:p w14:paraId="4BC54751" w14:textId="0389113C" w:rsidR="007656B5" w:rsidRDefault="00F73ABB">
      <w:pPr>
        <w:rPr>
          <w:rFonts w:ascii="Times New Roman" w:hAnsi="Times New Roman" w:cs="Times New Roman"/>
          <w:b/>
          <w:bCs/>
          <w:sz w:val="28"/>
          <w:szCs w:val="28"/>
        </w:rPr>
      </w:pPr>
      <w:r w:rsidRPr="00F73ABB">
        <w:rPr>
          <w:rFonts w:ascii="Times New Roman" w:hAnsi="Times New Roman" w:cs="Times New Roman"/>
          <w:b/>
          <w:bCs/>
          <w:sz w:val="28"/>
          <w:szCs w:val="28"/>
        </w:rPr>
        <w:t>Grand Total</w:t>
      </w:r>
      <w:r>
        <w:rPr>
          <w:rFonts w:ascii="Times New Roman" w:hAnsi="Times New Roman" w:cs="Times New Roman"/>
          <w:b/>
          <w:bCs/>
          <w:sz w:val="28"/>
          <w:szCs w:val="28"/>
        </w:rPr>
        <w:t xml:space="preserve">: </w:t>
      </w:r>
      <w:r w:rsidRPr="00F73ABB">
        <w:rPr>
          <w:rFonts w:ascii="Times New Roman" w:hAnsi="Times New Roman" w:cs="Times New Roman"/>
          <w:b/>
          <w:bCs/>
          <w:sz w:val="28"/>
          <w:szCs w:val="28"/>
        </w:rPr>
        <w:t xml:space="preserve"> </w:t>
      </w:r>
      <w:r>
        <w:rPr>
          <w:rFonts w:ascii="Times New Roman" w:hAnsi="Times New Roman" w:cs="Times New Roman"/>
          <w:b/>
          <w:bCs/>
          <w:sz w:val="28"/>
          <w:szCs w:val="28"/>
        </w:rPr>
        <w:t>$</w:t>
      </w:r>
      <w:r w:rsidRPr="00F73ABB">
        <w:rPr>
          <w:rFonts w:ascii="Times New Roman" w:hAnsi="Times New Roman" w:cs="Times New Roman"/>
          <w:b/>
          <w:bCs/>
          <w:sz w:val="28"/>
          <w:szCs w:val="28"/>
        </w:rPr>
        <w:t>____________</w:t>
      </w:r>
      <w:r w:rsidR="004B0F8A" w:rsidRPr="00F73ABB">
        <w:rPr>
          <w:rFonts w:ascii="Times New Roman" w:hAnsi="Times New Roman" w:cs="Times New Roman"/>
          <w:b/>
          <w:bCs/>
          <w:sz w:val="28"/>
          <w:szCs w:val="28"/>
        </w:rPr>
        <w:br w:type="page"/>
      </w:r>
    </w:p>
    <w:p w14:paraId="01BF8CBB" w14:textId="2C6C249C" w:rsidR="007656B5" w:rsidRPr="00AC2467" w:rsidRDefault="007656B5" w:rsidP="007656B5">
      <w:pPr>
        <w:widowControl w:val="0"/>
        <w:jc w:val="center"/>
        <w:rPr>
          <w:iCs/>
        </w:rPr>
      </w:pPr>
      <w:r w:rsidRPr="00AC2467">
        <w:rPr>
          <w:b/>
          <w:iCs/>
        </w:rPr>
        <w:lastRenderedPageBreak/>
        <w:t>TERMS AND CONDITIONS</w:t>
      </w:r>
    </w:p>
    <w:p w14:paraId="2C8680F5" w14:textId="77777777" w:rsidR="007656B5" w:rsidRPr="00AC2467" w:rsidRDefault="007656B5" w:rsidP="007656B5">
      <w:pPr>
        <w:widowControl w:val="0"/>
        <w:rPr>
          <w:iCs/>
        </w:rPr>
      </w:pPr>
    </w:p>
    <w:p w14:paraId="13B908B2" w14:textId="77777777" w:rsidR="007656B5" w:rsidRDefault="007656B5" w:rsidP="007656B5">
      <w:pPr>
        <w:widowControl w:val="0"/>
        <w:rPr>
          <w:iCs/>
        </w:rPr>
      </w:pPr>
      <w:r w:rsidRPr="00AC2467">
        <w:rPr>
          <w:iCs/>
        </w:rPr>
        <w:t>The following judiciary terms and conditions are incorporated into this request and will be included in the resulting order.</w:t>
      </w:r>
      <w:bookmarkStart w:id="0" w:name="_Hlk75441637"/>
    </w:p>
    <w:p w14:paraId="68291435" w14:textId="77777777" w:rsidR="007656B5" w:rsidRDefault="007656B5" w:rsidP="007656B5">
      <w:pPr>
        <w:widowControl w:val="0"/>
        <w:rPr>
          <w:iCs/>
        </w:rPr>
      </w:pPr>
      <w:r w:rsidRPr="00AC2467">
        <w:rPr>
          <w:b/>
          <w:iCs/>
        </w:rPr>
        <w:t>SOLICITATION PROVISIONS</w:t>
      </w:r>
      <w:bookmarkStart w:id="1" w:name="_Hlk77069419"/>
      <w:bookmarkEnd w:id="0"/>
    </w:p>
    <w:p w14:paraId="4E87C500" w14:textId="77777777" w:rsidR="007656B5" w:rsidRDefault="007656B5" w:rsidP="007656B5">
      <w:pPr>
        <w:widowControl w:val="0"/>
        <w:rPr>
          <w:iCs/>
        </w:rPr>
      </w:pPr>
      <w:r w:rsidRPr="00AC2467">
        <w:rPr>
          <w:b/>
          <w:bCs/>
          <w:iCs/>
        </w:rPr>
        <w:t>Provision 3-5, Taxpayer Identification and Other Offeror Information (APR 2011)</w:t>
      </w:r>
    </w:p>
    <w:p w14:paraId="7B380AA5" w14:textId="77777777" w:rsidR="007656B5" w:rsidRDefault="007656B5" w:rsidP="007656B5">
      <w:pPr>
        <w:widowControl w:val="0"/>
        <w:rPr>
          <w:iCs/>
        </w:rPr>
      </w:pPr>
      <w:r w:rsidRPr="00AC2467">
        <w:rPr>
          <w:iCs/>
        </w:rPr>
        <w:t>(a) Definitions.  "Taxpayer Identification (TIN)," as used in this provision, means the number required by the Internal Revenue Service (IRS) to be used by the offeror in reporting income tax and other returns. The TIN may be either a social security number or an employer identification number.</w:t>
      </w:r>
    </w:p>
    <w:p w14:paraId="2805192B" w14:textId="77777777" w:rsidR="007656B5" w:rsidRDefault="007656B5" w:rsidP="007656B5">
      <w:pPr>
        <w:widowControl w:val="0"/>
        <w:rPr>
          <w:iCs/>
        </w:rPr>
      </w:pPr>
      <w:r w:rsidRPr="00AC2467">
        <w:rPr>
          <w:iCs/>
        </w:rPr>
        <w:t>(b)  All offerors shall submit the information required in paragraphs (d) and (e) of this provision to comply with debt collection requirements of 31 U.S.C. §§ 7701(c) and 3325(d), reporting requirements of 26 U.S.C. §§ 6041, 6041A, and implementing regulations issued by the IRS. If the resulting contract is subject to the payment reporting requirements, the failure or refusal by the offeror to furnish the information may result in a 31 percent reduction of payments otherwise due under the contract.</w:t>
      </w:r>
      <w:r>
        <w:rPr>
          <w:iCs/>
        </w:rPr>
        <w:t xml:space="preserve"> </w:t>
      </w:r>
    </w:p>
    <w:p w14:paraId="1B68F0A7" w14:textId="77777777" w:rsidR="007656B5" w:rsidRDefault="007656B5" w:rsidP="007656B5">
      <w:pPr>
        <w:widowControl w:val="0"/>
        <w:rPr>
          <w:iCs/>
        </w:rPr>
      </w:pPr>
      <w:r w:rsidRPr="00AC2467">
        <w:rPr>
          <w:iCs/>
        </w:rPr>
        <w:t>(c)  The TIN may be used by the government to collect and report on any delinquent amounts arising out of the offeror's relationship with the government (31 U.S.C. § 7701(c)(3)). If the resulting contract is subject to payment recording requirements, the TIN provided hereunder may be matched with IRS records to verify the accuracy of the offeror's TIN.</w:t>
      </w:r>
    </w:p>
    <w:p w14:paraId="679358EB" w14:textId="77777777" w:rsidR="007656B5" w:rsidRDefault="007656B5" w:rsidP="007656B5">
      <w:pPr>
        <w:widowControl w:val="0"/>
        <w:rPr>
          <w:iCs/>
        </w:rPr>
      </w:pPr>
      <w:r w:rsidRPr="00AC2467">
        <w:rPr>
          <w:iCs/>
        </w:rPr>
        <w:t>(d)  Taxpayer Identification Number (TIN): ______________________________</w:t>
      </w:r>
    </w:p>
    <w:p w14:paraId="329D2D2A" w14:textId="77777777" w:rsidR="007656B5" w:rsidRDefault="007656B5" w:rsidP="007656B5">
      <w:pPr>
        <w:widowControl w:val="0"/>
        <w:rPr>
          <w:iCs/>
        </w:rPr>
      </w:pPr>
      <w:r w:rsidRPr="00AC2467">
        <w:rPr>
          <w:iCs/>
        </w:rPr>
        <w:t>[  ]  TIN has been applied for.</w:t>
      </w:r>
    </w:p>
    <w:p w14:paraId="214968D2" w14:textId="77777777" w:rsidR="007656B5" w:rsidRDefault="007656B5" w:rsidP="007656B5">
      <w:pPr>
        <w:widowControl w:val="0"/>
        <w:ind w:firstLine="720"/>
        <w:rPr>
          <w:iCs/>
        </w:rPr>
      </w:pPr>
      <w:r w:rsidRPr="00AC2467">
        <w:rPr>
          <w:iCs/>
        </w:rPr>
        <w:t>[  ]  TIN is not required, because:</w:t>
      </w:r>
    </w:p>
    <w:p w14:paraId="55A03D73" w14:textId="77777777" w:rsidR="007656B5" w:rsidRDefault="007656B5" w:rsidP="007656B5">
      <w:pPr>
        <w:widowControl w:val="0"/>
        <w:ind w:left="720"/>
        <w:rPr>
          <w:iCs/>
        </w:rPr>
      </w:pPr>
      <w:r w:rsidRPr="00AC2467">
        <w:rPr>
          <w:iCs/>
        </w:rPr>
        <w:t>[  ]  Offeror is a nonresident alien, foreign corporation or foreign partnership that does not have income effectively connected with the conduct of a trade or business in the United States and does not have an office or place of business or a fiscal paying agent in the United States;</w:t>
      </w:r>
    </w:p>
    <w:p w14:paraId="1FA6195A" w14:textId="77777777" w:rsidR="007656B5" w:rsidRDefault="007656B5" w:rsidP="007656B5">
      <w:pPr>
        <w:widowControl w:val="0"/>
        <w:ind w:left="720"/>
        <w:rPr>
          <w:iCs/>
        </w:rPr>
      </w:pPr>
      <w:r w:rsidRPr="00AC2467">
        <w:rPr>
          <w:iCs/>
        </w:rPr>
        <w:t>[  ]  Offeror is an agency or instrumentality of a foreign government;</w:t>
      </w:r>
    </w:p>
    <w:p w14:paraId="350955E9" w14:textId="77777777" w:rsidR="007D64AC" w:rsidRDefault="007656B5" w:rsidP="007D64AC">
      <w:pPr>
        <w:widowControl w:val="0"/>
        <w:ind w:left="720"/>
        <w:rPr>
          <w:iCs/>
        </w:rPr>
      </w:pPr>
      <w:r w:rsidRPr="00AC2467">
        <w:rPr>
          <w:iCs/>
        </w:rPr>
        <w:t>[  ]  Offeror is an agency or instrumentality of the federal government.</w:t>
      </w:r>
    </w:p>
    <w:p w14:paraId="77718208" w14:textId="77777777" w:rsidR="007D64AC" w:rsidRDefault="007656B5" w:rsidP="007D64AC">
      <w:pPr>
        <w:widowControl w:val="0"/>
        <w:rPr>
          <w:iCs/>
        </w:rPr>
      </w:pPr>
      <w:r w:rsidRPr="00AC2467">
        <w:rPr>
          <w:iCs/>
        </w:rPr>
        <w:t>(e)  Type of Organization:</w:t>
      </w:r>
    </w:p>
    <w:p w14:paraId="5F05CAE6" w14:textId="77777777" w:rsidR="007D64AC" w:rsidRDefault="007656B5" w:rsidP="007D64AC">
      <w:pPr>
        <w:widowControl w:val="0"/>
        <w:rPr>
          <w:iCs/>
        </w:rPr>
      </w:pPr>
      <w:r w:rsidRPr="00AC2467">
        <w:rPr>
          <w:iCs/>
        </w:rPr>
        <w:t>[  ]  sole proprietorship;</w:t>
      </w:r>
    </w:p>
    <w:p w14:paraId="579D7C21" w14:textId="77777777" w:rsidR="007D64AC" w:rsidRDefault="007656B5" w:rsidP="007D64AC">
      <w:pPr>
        <w:widowControl w:val="0"/>
        <w:rPr>
          <w:iCs/>
        </w:rPr>
      </w:pPr>
      <w:r w:rsidRPr="00AC2467">
        <w:rPr>
          <w:iCs/>
        </w:rPr>
        <w:t>[  ]  partnership;</w:t>
      </w:r>
    </w:p>
    <w:p w14:paraId="5C12476E" w14:textId="77777777" w:rsidR="007D64AC" w:rsidRDefault="007656B5" w:rsidP="007D64AC">
      <w:pPr>
        <w:widowControl w:val="0"/>
        <w:rPr>
          <w:iCs/>
        </w:rPr>
      </w:pPr>
      <w:r w:rsidRPr="00AC2467">
        <w:rPr>
          <w:iCs/>
        </w:rPr>
        <w:t>[  ]  corporate entity (not tax-exempt);</w:t>
      </w:r>
    </w:p>
    <w:p w14:paraId="5E02BF41" w14:textId="77777777" w:rsidR="007D64AC" w:rsidRDefault="007656B5" w:rsidP="007D64AC">
      <w:pPr>
        <w:widowControl w:val="0"/>
        <w:rPr>
          <w:iCs/>
        </w:rPr>
      </w:pPr>
      <w:r w:rsidRPr="00AC2467">
        <w:rPr>
          <w:iCs/>
        </w:rPr>
        <w:t>[  ]  corporate entity (tax-exempt);</w:t>
      </w:r>
    </w:p>
    <w:p w14:paraId="07B53306" w14:textId="77777777" w:rsidR="007D64AC" w:rsidRDefault="007656B5" w:rsidP="007D64AC">
      <w:pPr>
        <w:widowControl w:val="0"/>
        <w:rPr>
          <w:iCs/>
        </w:rPr>
      </w:pPr>
      <w:r w:rsidRPr="00AC2467">
        <w:rPr>
          <w:iCs/>
        </w:rPr>
        <w:t>[  ]  government entity (federal, state or local);</w:t>
      </w:r>
    </w:p>
    <w:p w14:paraId="59BE250A" w14:textId="77777777" w:rsidR="007D64AC" w:rsidRDefault="007656B5" w:rsidP="007D64AC">
      <w:pPr>
        <w:widowControl w:val="0"/>
        <w:rPr>
          <w:iCs/>
        </w:rPr>
      </w:pPr>
      <w:r w:rsidRPr="00AC2467">
        <w:rPr>
          <w:iCs/>
        </w:rPr>
        <w:t xml:space="preserve">[  ]  foreign government; </w:t>
      </w:r>
    </w:p>
    <w:p w14:paraId="6931364F" w14:textId="52D8944D" w:rsidR="007656B5" w:rsidRPr="00AC2467" w:rsidRDefault="007656B5" w:rsidP="007D64AC">
      <w:pPr>
        <w:widowControl w:val="0"/>
        <w:rPr>
          <w:iCs/>
        </w:rPr>
      </w:pPr>
      <w:r w:rsidRPr="00AC2467">
        <w:rPr>
          <w:iCs/>
        </w:rPr>
        <w:lastRenderedPageBreak/>
        <w:t>[  ]  international organization per 26 CFR 1.6049-4;</w:t>
      </w:r>
    </w:p>
    <w:p w14:paraId="1FFD6C36" w14:textId="77777777" w:rsidR="007656B5" w:rsidRPr="00AC2467" w:rsidRDefault="007656B5" w:rsidP="007656B5">
      <w:pPr>
        <w:keepNext/>
        <w:keepLines/>
        <w:widowControl w:val="0"/>
        <w:ind w:firstLine="720"/>
        <w:rPr>
          <w:iCs/>
        </w:rPr>
      </w:pPr>
      <w:r w:rsidRPr="00AC2467">
        <w:rPr>
          <w:iCs/>
        </w:rPr>
        <w:t>[  ]  other</w:t>
      </w:r>
    </w:p>
    <w:p w14:paraId="582D2297" w14:textId="77777777" w:rsidR="007656B5" w:rsidRPr="00AC2467" w:rsidRDefault="007656B5" w:rsidP="007656B5">
      <w:pPr>
        <w:keepNext/>
        <w:keepLines/>
        <w:widowControl w:val="0"/>
        <w:rPr>
          <w:iCs/>
        </w:rPr>
      </w:pPr>
    </w:p>
    <w:p w14:paraId="5694E5ED" w14:textId="77777777" w:rsidR="007656B5" w:rsidRPr="00AC2467" w:rsidRDefault="007656B5" w:rsidP="007656B5">
      <w:pPr>
        <w:keepNext/>
        <w:keepLines/>
        <w:widowControl w:val="0"/>
        <w:rPr>
          <w:iCs/>
        </w:rPr>
      </w:pPr>
      <w:r w:rsidRPr="00AC2467">
        <w:rPr>
          <w:iCs/>
        </w:rPr>
        <w:t>(f)  Contractor representations. The offeror represents as part of its offer that it is [___], is not [___] 51% owned and the management and daily operations are controlled by one or more members of the selected socio-economic group(s) below:</w:t>
      </w:r>
    </w:p>
    <w:p w14:paraId="2945A498" w14:textId="77777777" w:rsidR="007656B5" w:rsidRPr="00AC2467" w:rsidRDefault="007656B5" w:rsidP="007656B5">
      <w:pPr>
        <w:keepNext/>
        <w:keepLines/>
        <w:widowControl w:val="0"/>
        <w:ind w:firstLine="720"/>
        <w:rPr>
          <w:iCs/>
        </w:rPr>
      </w:pPr>
      <w:r w:rsidRPr="00AC2467">
        <w:rPr>
          <w:iCs/>
        </w:rPr>
        <w:t>[  ]  Women Owned Business</w:t>
      </w:r>
    </w:p>
    <w:p w14:paraId="6FC8197B" w14:textId="77777777" w:rsidR="007656B5" w:rsidRPr="00AC2467" w:rsidRDefault="007656B5" w:rsidP="007656B5">
      <w:pPr>
        <w:keepNext/>
        <w:keepLines/>
        <w:widowControl w:val="0"/>
        <w:ind w:firstLine="720"/>
        <w:rPr>
          <w:iCs/>
        </w:rPr>
      </w:pPr>
      <w:r w:rsidRPr="00AC2467">
        <w:rPr>
          <w:iCs/>
        </w:rPr>
        <w:t>[  ]  Minority Owned Business (if selected then one sub-type is required)</w:t>
      </w:r>
    </w:p>
    <w:p w14:paraId="6A8681B6" w14:textId="77777777" w:rsidR="007656B5" w:rsidRPr="00AC2467" w:rsidRDefault="007656B5" w:rsidP="007656B5">
      <w:pPr>
        <w:keepNext/>
        <w:keepLines/>
        <w:widowControl w:val="0"/>
        <w:ind w:left="720" w:firstLine="720"/>
        <w:rPr>
          <w:iCs/>
        </w:rPr>
      </w:pPr>
      <w:r w:rsidRPr="00AC2467">
        <w:rPr>
          <w:iCs/>
        </w:rPr>
        <w:t>[  ]  Black American Owned</w:t>
      </w:r>
    </w:p>
    <w:p w14:paraId="452B1109" w14:textId="77777777" w:rsidR="007656B5" w:rsidRPr="00AC2467" w:rsidRDefault="007656B5" w:rsidP="007656B5">
      <w:pPr>
        <w:keepNext/>
        <w:keepLines/>
        <w:widowControl w:val="0"/>
        <w:ind w:left="720" w:firstLine="720"/>
        <w:rPr>
          <w:iCs/>
        </w:rPr>
      </w:pPr>
      <w:r w:rsidRPr="00AC2467">
        <w:rPr>
          <w:iCs/>
        </w:rPr>
        <w:t>[  ]  Hispanic American Owned</w:t>
      </w:r>
    </w:p>
    <w:p w14:paraId="20397205" w14:textId="77777777" w:rsidR="007656B5" w:rsidRPr="00AC2467" w:rsidRDefault="007656B5" w:rsidP="007656B5">
      <w:pPr>
        <w:keepNext/>
        <w:keepLines/>
        <w:widowControl w:val="0"/>
        <w:ind w:left="1440"/>
        <w:rPr>
          <w:iCs/>
        </w:rPr>
      </w:pPr>
      <w:r w:rsidRPr="00AC2467">
        <w:rPr>
          <w:iCs/>
        </w:rPr>
        <w:t>[  ]  Native American Owned (American Indians, Eskimos, Aleuts, or Native Hawaiians)</w:t>
      </w:r>
    </w:p>
    <w:p w14:paraId="56D7E4EF" w14:textId="77777777" w:rsidR="007656B5" w:rsidRPr="00AC2467" w:rsidRDefault="007656B5" w:rsidP="007656B5">
      <w:pPr>
        <w:keepNext/>
        <w:keepLines/>
        <w:widowControl w:val="0"/>
        <w:ind w:left="1440"/>
        <w:rPr>
          <w:iCs/>
        </w:rPr>
      </w:pPr>
      <w:r w:rsidRPr="00AC2467">
        <w:rPr>
          <w:iCs/>
        </w:rPr>
        <w:t>[  ]  Asian-Pacific American Owned (persons with origins from Burma, Thailand, Malaysia, Indonesia, Singapore, Brunei, Japan, China, Taiwan, Laos, Cambodia (Kampuchea), Vietnam, Korea, The Philippines, U.S. Trust Territory of the Pacific Islands (Republic of Palau), Republic of the Marshall Islands, Federated States of Micronesia, the Commonwealth of the Northern Mariana Islands, Guam, Samoa, Macao, Hong Kong, Fiji, Tonga, Kiribati, Tuvalu, or Nauru)</w:t>
      </w:r>
    </w:p>
    <w:p w14:paraId="33768ABA" w14:textId="77777777" w:rsidR="007656B5" w:rsidRPr="00AC2467" w:rsidRDefault="007656B5" w:rsidP="007656B5">
      <w:pPr>
        <w:keepNext/>
        <w:keepLines/>
        <w:widowControl w:val="0"/>
        <w:ind w:left="1440"/>
        <w:rPr>
          <w:iCs/>
        </w:rPr>
      </w:pPr>
      <w:r w:rsidRPr="00AC2467">
        <w:rPr>
          <w:iCs/>
        </w:rPr>
        <w:t>[  ]  Subcontinent Asian (Asian-Indian) American Owned (persons with origins from India, Pakistan, Bangladesh, Sri Lanka, Bhutan, the Maldives Islands, or Nepal)</w:t>
      </w:r>
    </w:p>
    <w:p w14:paraId="65B4DC9B" w14:textId="77777777" w:rsidR="007656B5" w:rsidRPr="00AC2467" w:rsidRDefault="007656B5" w:rsidP="007656B5">
      <w:pPr>
        <w:keepNext/>
        <w:keepLines/>
        <w:widowControl w:val="0"/>
        <w:ind w:left="720" w:firstLine="720"/>
        <w:rPr>
          <w:iCs/>
        </w:rPr>
      </w:pPr>
      <w:r w:rsidRPr="00AC2467">
        <w:rPr>
          <w:iCs/>
        </w:rPr>
        <w:t>[  ]  Individual/concern, other than one of the preceding.</w:t>
      </w:r>
    </w:p>
    <w:p w14:paraId="66801ABF" w14:textId="77777777" w:rsidR="007656B5" w:rsidRPr="00AC2467" w:rsidRDefault="007656B5" w:rsidP="007656B5">
      <w:pPr>
        <w:keepNext/>
        <w:keepLines/>
        <w:widowControl w:val="0"/>
        <w:rPr>
          <w:iCs/>
        </w:rPr>
      </w:pPr>
      <w:r w:rsidRPr="00AC2467">
        <w:rPr>
          <w:iCs/>
        </w:rPr>
        <w:t xml:space="preserve"> </w:t>
      </w:r>
    </w:p>
    <w:bookmarkEnd w:id="1"/>
    <w:p w14:paraId="50F02453" w14:textId="77777777" w:rsidR="007656B5" w:rsidRPr="00AC2467" w:rsidRDefault="007656B5" w:rsidP="007656B5">
      <w:pPr>
        <w:keepNext/>
        <w:keepLines/>
        <w:widowControl w:val="0"/>
        <w:rPr>
          <w:b/>
          <w:bCs/>
          <w:iCs/>
        </w:rPr>
      </w:pPr>
      <w:r w:rsidRPr="00AC2467">
        <w:rPr>
          <w:b/>
          <w:bCs/>
          <w:iCs/>
        </w:rPr>
        <w:t>Provision B-1, Solicitation Provisions Incorporated by Reference (SEP 2010)</w:t>
      </w:r>
    </w:p>
    <w:p w14:paraId="27AE5FB7" w14:textId="77777777" w:rsidR="007656B5" w:rsidRPr="00AC2467" w:rsidRDefault="007656B5" w:rsidP="007656B5">
      <w:pPr>
        <w:widowControl w:val="0"/>
        <w:rPr>
          <w:iCs/>
        </w:rPr>
      </w:pPr>
      <w:r w:rsidRPr="00AC2467">
        <w:rPr>
          <w:iCs/>
        </w:rPr>
        <w:t xml:space="preserve">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 address: </w:t>
      </w:r>
      <w:hyperlink r:id="rId7" w:history="1">
        <w:r w:rsidRPr="00AC2467">
          <w:rPr>
            <w:rStyle w:val="Hyperlink"/>
            <w:iCs/>
          </w:rPr>
          <w:t>http://www.uscourts.gov/procurement.aspx</w:t>
        </w:r>
      </w:hyperlink>
      <w:r w:rsidRPr="00AC2467">
        <w:rPr>
          <w:iCs/>
        </w:rPr>
        <w:t>.</w:t>
      </w:r>
    </w:p>
    <w:p w14:paraId="679AC7F8" w14:textId="77777777" w:rsidR="007656B5" w:rsidRPr="00AC2467" w:rsidRDefault="007656B5" w:rsidP="007656B5">
      <w:pPr>
        <w:widowControl w:val="0"/>
        <w:rPr>
          <w:iCs/>
        </w:rPr>
      </w:pPr>
    </w:p>
    <w:p w14:paraId="6B78B0DA" w14:textId="77777777" w:rsidR="007656B5" w:rsidRDefault="007656B5" w:rsidP="007656B5">
      <w:pPr>
        <w:widowControl w:val="0"/>
        <w:rPr>
          <w:iCs/>
        </w:rPr>
      </w:pPr>
      <w:bookmarkStart w:id="2" w:name="_Hlk75866711"/>
    </w:p>
    <w:p w14:paraId="54B3968D" w14:textId="59249518" w:rsidR="007656B5" w:rsidRPr="00AC2467" w:rsidRDefault="007656B5" w:rsidP="007656B5">
      <w:pPr>
        <w:widowControl w:val="0"/>
        <w:rPr>
          <w:iCs/>
        </w:rPr>
      </w:pPr>
      <w:r w:rsidRPr="00AC2467">
        <w:rPr>
          <w:iCs/>
        </w:rPr>
        <w:t>The following provisions marked with an ‘X’ are incorporated by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080"/>
        <w:gridCol w:w="8028"/>
      </w:tblGrid>
      <w:tr w:rsidR="007656B5" w:rsidRPr="00AC2467" w14:paraId="7FAF3770" w14:textId="77777777" w:rsidTr="00EA4644">
        <w:tc>
          <w:tcPr>
            <w:tcW w:w="468" w:type="dxa"/>
          </w:tcPr>
          <w:p w14:paraId="591A46C5" w14:textId="1025940F" w:rsidR="007656B5" w:rsidRPr="00AC2467" w:rsidRDefault="007656B5" w:rsidP="00EA4644">
            <w:pPr>
              <w:widowControl w:val="0"/>
              <w:jc w:val="center"/>
              <w:rPr>
                <w:iCs/>
              </w:rPr>
            </w:pPr>
            <w:bookmarkStart w:id="3" w:name="_Hlk75866766"/>
            <w:bookmarkEnd w:id="2"/>
            <w:r>
              <w:rPr>
                <w:iCs/>
              </w:rPr>
              <w:t>X</w:t>
            </w:r>
          </w:p>
        </w:tc>
        <w:tc>
          <w:tcPr>
            <w:tcW w:w="1080" w:type="dxa"/>
          </w:tcPr>
          <w:p w14:paraId="6019D2F3" w14:textId="77777777" w:rsidR="007656B5" w:rsidRPr="00AC2467" w:rsidRDefault="007656B5" w:rsidP="00EA4644">
            <w:pPr>
              <w:widowControl w:val="0"/>
              <w:jc w:val="both"/>
              <w:rPr>
                <w:iCs/>
              </w:rPr>
            </w:pPr>
            <w:r w:rsidRPr="00AC2467">
              <w:rPr>
                <w:iCs/>
              </w:rPr>
              <w:t>2-15</w:t>
            </w:r>
          </w:p>
        </w:tc>
        <w:tc>
          <w:tcPr>
            <w:tcW w:w="8028" w:type="dxa"/>
          </w:tcPr>
          <w:p w14:paraId="59BE96E2" w14:textId="77777777" w:rsidR="007656B5" w:rsidRPr="00AC2467" w:rsidRDefault="007656B5" w:rsidP="00EA4644">
            <w:pPr>
              <w:widowControl w:val="0"/>
              <w:jc w:val="both"/>
              <w:rPr>
                <w:iCs/>
              </w:rPr>
            </w:pPr>
            <w:r w:rsidRPr="00AC2467">
              <w:rPr>
                <w:iCs/>
              </w:rPr>
              <w:t>Warranty Information (JAN 2003)</w:t>
            </w:r>
          </w:p>
        </w:tc>
      </w:tr>
      <w:tr w:rsidR="007656B5" w:rsidRPr="00AC2467" w14:paraId="0CD3D67D" w14:textId="77777777" w:rsidTr="00EA4644">
        <w:tc>
          <w:tcPr>
            <w:tcW w:w="468" w:type="dxa"/>
          </w:tcPr>
          <w:p w14:paraId="7FEEADA2" w14:textId="77777777" w:rsidR="007656B5" w:rsidRPr="00AC2467" w:rsidRDefault="007656B5" w:rsidP="00EA4644">
            <w:pPr>
              <w:widowControl w:val="0"/>
              <w:jc w:val="center"/>
              <w:rPr>
                <w:iCs/>
              </w:rPr>
            </w:pPr>
          </w:p>
        </w:tc>
        <w:tc>
          <w:tcPr>
            <w:tcW w:w="1080" w:type="dxa"/>
          </w:tcPr>
          <w:p w14:paraId="02881A10" w14:textId="77777777" w:rsidR="007656B5" w:rsidRPr="00AC2467" w:rsidRDefault="007656B5" w:rsidP="00EA4644">
            <w:pPr>
              <w:widowControl w:val="0"/>
              <w:jc w:val="both"/>
              <w:rPr>
                <w:iCs/>
              </w:rPr>
            </w:pPr>
            <w:r w:rsidRPr="00AC2467">
              <w:rPr>
                <w:iCs/>
              </w:rPr>
              <w:t>2-85A</w:t>
            </w:r>
          </w:p>
        </w:tc>
        <w:tc>
          <w:tcPr>
            <w:tcW w:w="8028" w:type="dxa"/>
          </w:tcPr>
          <w:p w14:paraId="3A5C952E" w14:textId="77777777" w:rsidR="007656B5" w:rsidRPr="00AC2467" w:rsidRDefault="007656B5" w:rsidP="00EA4644">
            <w:pPr>
              <w:widowControl w:val="0"/>
              <w:jc w:val="both"/>
              <w:rPr>
                <w:iCs/>
              </w:rPr>
            </w:pPr>
            <w:r w:rsidRPr="00AC2467">
              <w:rPr>
                <w:iCs/>
              </w:rPr>
              <w:t>Evaluation Inclusive of Options (JAN 2003)</w:t>
            </w:r>
          </w:p>
        </w:tc>
      </w:tr>
      <w:tr w:rsidR="007656B5" w:rsidRPr="00AC2467" w14:paraId="1ADDEE6A" w14:textId="77777777" w:rsidTr="00EA4644">
        <w:tc>
          <w:tcPr>
            <w:tcW w:w="468" w:type="dxa"/>
          </w:tcPr>
          <w:p w14:paraId="35D83C8C" w14:textId="77777777" w:rsidR="007656B5" w:rsidRPr="00AC2467" w:rsidRDefault="007656B5" w:rsidP="00EA4644">
            <w:pPr>
              <w:widowControl w:val="0"/>
              <w:jc w:val="center"/>
              <w:rPr>
                <w:iCs/>
              </w:rPr>
            </w:pPr>
          </w:p>
        </w:tc>
        <w:tc>
          <w:tcPr>
            <w:tcW w:w="1080" w:type="dxa"/>
          </w:tcPr>
          <w:p w14:paraId="4397971C" w14:textId="77777777" w:rsidR="007656B5" w:rsidRPr="00AC2467" w:rsidRDefault="007656B5" w:rsidP="00EA4644">
            <w:pPr>
              <w:widowControl w:val="0"/>
              <w:jc w:val="both"/>
              <w:rPr>
                <w:iCs/>
              </w:rPr>
            </w:pPr>
            <w:r w:rsidRPr="00AC2467">
              <w:rPr>
                <w:iCs/>
              </w:rPr>
              <w:t>2-85B</w:t>
            </w:r>
          </w:p>
        </w:tc>
        <w:tc>
          <w:tcPr>
            <w:tcW w:w="8028" w:type="dxa"/>
          </w:tcPr>
          <w:p w14:paraId="298CD541" w14:textId="77777777" w:rsidR="007656B5" w:rsidRPr="00AC2467" w:rsidRDefault="007656B5" w:rsidP="00EA4644">
            <w:pPr>
              <w:widowControl w:val="0"/>
              <w:jc w:val="both"/>
              <w:rPr>
                <w:iCs/>
              </w:rPr>
            </w:pPr>
            <w:r w:rsidRPr="00AC2467">
              <w:rPr>
                <w:iCs/>
              </w:rPr>
              <w:t>Evaluation Inclusive of Options (JAN 2003)</w:t>
            </w:r>
          </w:p>
        </w:tc>
      </w:tr>
      <w:bookmarkEnd w:id="3"/>
      <w:tr w:rsidR="007656B5" w:rsidRPr="00AC2467" w14:paraId="0ED215F5" w14:textId="77777777" w:rsidTr="00EA4644">
        <w:tc>
          <w:tcPr>
            <w:tcW w:w="468" w:type="dxa"/>
          </w:tcPr>
          <w:p w14:paraId="4F101D24" w14:textId="77777777" w:rsidR="007656B5" w:rsidRPr="00AC2467" w:rsidRDefault="007656B5" w:rsidP="00EA4644">
            <w:pPr>
              <w:widowControl w:val="0"/>
              <w:jc w:val="center"/>
              <w:rPr>
                <w:iCs/>
              </w:rPr>
            </w:pPr>
          </w:p>
        </w:tc>
        <w:tc>
          <w:tcPr>
            <w:tcW w:w="1080" w:type="dxa"/>
          </w:tcPr>
          <w:p w14:paraId="383AD69B" w14:textId="77777777" w:rsidR="007656B5" w:rsidRPr="00AC2467" w:rsidRDefault="007656B5" w:rsidP="00EA4644">
            <w:pPr>
              <w:widowControl w:val="0"/>
              <w:jc w:val="both"/>
              <w:rPr>
                <w:iCs/>
              </w:rPr>
            </w:pPr>
            <w:r w:rsidRPr="00AC2467">
              <w:rPr>
                <w:iCs/>
              </w:rPr>
              <w:t>2-85C</w:t>
            </w:r>
          </w:p>
        </w:tc>
        <w:tc>
          <w:tcPr>
            <w:tcW w:w="8028" w:type="dxa"/>
          </w:tcPr>
          <w:p w14:paraId="4447BAB2" w14:textId="77777777" w:rsidR="007656B5" w:rsidRPr="00AC2467" w:rsidRDefault="007656B5" w:rsidP="00EA4644">
            <w:pPr>
              <w:widowControl w:val="0"/>
              <w:jc w:val="both"/>
              <w:rPr>
                <w:iCs/>
              </w:rPr>
            </w:pPr>
            <w:r w:rsidRPr="00AC2467">
              <w:rPr>
                <w:iCs/>
              </w:rPr>
              <w:t>Evaluation of Options Exercised at Time of Contract Award (JAN 2003)</w:t>
            </w:r>
          </w:p>
        </w:tc>
      </w:tr>
      <w:tr w:rsidR="007656B5" w:rsidRPr="00AC2467" w14:paraId="48F99C78" w14:textId="77777777" w:rsidTr="00EA4644">
        <w:tc>
          <w:tcPr>
            <w:tcW w:w="468" w:type="dxa"/>
          </w:tcPr>
          <w:p w14:paraId="2CA122EF" w14:textId="0CADB67B" w:rsidR="007656B5" w:rsidRPr="00AC2467" w:rsidRDefault="007656B5" w:rsidP="00EA4644">
            <w:pPr>
              <w:widowControl w:val="0"/>
              <w:jc w:val="center"/>
              <w:rPr>
                <w:iCs/>
              </w:rPr>
            </w:pPr>
            <w:r>
              <w:rPr>
                <w:iCs/>
              </w:rPr>
              <w:t>X</w:t>
            </w:r>
          </w:p>
        </w:tc>
        <w:tc>
          <w:tcPr>
            <w:tcW w:w="1080" w:type="dxa"/>
          </w:tcPr>
          <w:p w14:paraId="3CC5F6E1" w14:textId="77777777" w:rsidR="007656B5" w:rsidRPr="00AC2467" w:rsidRDefault="007656B5" w:rsidP="00EA4644">
            <w:pPr>
              <w:widowControl w:val="0"/>
              <w:jc w:val="both"/>
              <w:rPr>
                <w:iCs/>
              </w:rPr>
            </w:pPr>
            <w:r w:rsidRPr="00AC2467">
              <w:rPr>
                <w:iCs/>
              </w:rPr>
              <w:t>2-100</w:t>
            </w:r>
          </w:p>
        </w:tc>
        <w:tc>
          <w:tcPr>
            <w:tcW w:w="8028" w:type="dxa"/>
          </w:tcPr>
          <w:p w14:paraId="119CD73B" w14:textId="77777777" w:rsidR="007656B5" w:rsidRPr="00AC2467" w:rsidRDefault="007656B5" w:rsidP="00EA4644">
            <w:pPr>
              <w:widowControl w:val="0"/>
              <w:jc w:val="both"/>
              <w:rPr>
                <w:iCs/>
              </w:rPr>
            </w:pPr>
            <w:r w:rsidRPr="00AC2467">
              <w:rPr>
                <w:iCs/>
              </w:rPr>
              <w:t>Brand Name or Equal (APR 2013)</w:t>
            </w:r>
          </w:p>
        </w:tc>
      </w:tr>
      <w:tr w:rsidR="007656B5" w:rsidRPr="00AC2467" w14:paraId="6C5B806D" w14:textId="77777777" w:rsidTr="00EA4644">
        <w:tc>
          <w:tcPr>
            <w:tcW w:w="468" w:type="dxa"/>
          </w:tcPr>
          <w:p w14:paraId="2AF47D9D" w14:textId="77777777" w:rsidR="007656B5" w:rsidRPr="00AC2467" w:rsidRDefault="007656B5" w:rsidP="00EA4644">
            <w:pPr>
              <w:widowControl w:val="0"/>
              <w:jc w:val="center"/>
              <w:rPr>
                <w:iCs/>
              </w:rPr>
            </w:pPr>
          </w:p>
        </w:tc>
        <w:tc>
          <w:tcPr>
            <w:tcW w:w="1080" w:type="dxa"/>
          </w:tcPr>
          <w:p w14:paraId="0083B799" w14:textId="77777777" w:rsidR="007656B5" w:rsidRPr="00AC2467" w:rsidRDefault="007656B5" w:rsidP="00EA4644">
            <w:pPr>
              <w:widowControl w:val="0"/>
              <w:jc w:val="both"/>
              <w:rPr>
                <w:iCs/>
              </w:rPr>
            </w:pPr>
            <w:r w:rsidRPr="00AC2467">
              <w:rPr>
                <w:iCs/>
              </w:rPr>
              <w:t>4-155</w:t>
            </w:r>
          </w:p>
        </w:tc>
        <w:tc>
          <w:tcPr>
            <w:tcW w:w="8028" w:type="dxa"/>
          </w:tcPr>
          <w:p w14:paraId="5827079A" w14:textId="77777777" w:rsidR="007656B5" w:rsidRPr="00AC2467" w:rsidRDefault="007656B5" w:rsidP="00EA4644">
            <w:pPr>
              <w:widowControl w:val="0"/>
              <w:jc w:val="both"/>
              <w:rPr>
                <w:iCs/>
              </w:rPr>
            </w:pPr>
            <w:r w:rsidRPr="00AC2467">
              <w:rPr>
                <w:iCs/>
              </w:rPr>
              <w:t>Alternate Awards (JUN 2014)</w:t>
            </w:r>
          </w:p>
        </w:tc>
      </w:tr>
      <w:tr w:rsidR="007656B5" w:rsidRPr="00AC2467" w14:paraId="4532F259" w14:textId="77777777" w:rsidTr="00EA4644">
        <w:tc>
          <w:tcPr>
            <w:tcW w:w="468" w:type="dxa"/>
          </w:tcPr>
          <w:p w14:paraId="0D5AC6F8" w14:textId="77777777" w:rsidR="007656B5" w:rsidRPr="00AC2467" w:rsidRDefault="007656B5" w:rsidP="00EA4644">
            <w:pPr>
              <w:widowControl w:val="0"/>
              <w:jc w:val="center"/>
              <w:rPr>
                <w:iCs/>
              </w:rPr>
            </w:pPr>
          </w:p>
        </w:tc>
        <w:tc>
          <w:tcPr>
            <w:tcW w:w="1080" w:type="dxa"/>
          </w:tcPr>
          <w:p w14:paraId="6E8FC4D3" w14:textId="77777777" w:rsidR="007656B5" w:rsidRPr="00AC2467" w:rsidRDefault="007656B5" w:rsidP="00EA4644">
            <w:pPr>
              <w:widowControl w:val="0"/>
              <w:jc w:val="both"/>
              <w:rPr>
                <w:iCs/>
              </w:rPr>
            </w:pPr>
            <w:r w:rsidRPr="00AC2467">
              <w:rPr>
                <w:iCs/>
              </w:rPr>
              <w:t>4-165</w:t>
            </w:r>
          </w:p>
        </w:tc>
        <w:tc>
          <w:tcPr>
            <w:tcW w:w="8028" w:type="dxa"/>
          </w:tcPr>
          <w:p w14:paraId="1C7EBD5A" w14:textId="77777777" w:rsidR="007656B5" w:rsidRPr="00AC2467" w:rsidRDefault="007656B5" w:rsidP="00EA4644">
            <w:pPr>
              <w:widowControl w:val="0"/>
              <w:jc w:val="both"/>
              <w:rPr>
                <w:iCs/>
              </w:rPr>
            </w:pPr>
            <w:r w:rsidRPr="00AC2467">
              <w:rPr>
                <w:iCs/>
              </w:rPr>
              <w:t>Price Proposal Instruction – Multi-Year Contract (JUN 2014)</w:t>
            </w:r>
          </w:p>
        </w:tc>
      </w:tr>
    </w:tbl>
    <w:p w14:paraId="4E881334" w14:textId="77777777" w:rsidR="007656B5" w:rsidRPr="00AC2467" w:rsidRDefault="007656B5" w:rsidP="007656B5">
      <w:pPr>
        <w:widowControl w:val="0"/>
        <w:rPr>
          <w:iCs/>
        </w:rPr>
      </w:pPr>
    </w:p>
    <w:p w14:paraId="555587AF" w14:textId="77777777" w:rsidR="007656B5" w:rsidRPr="00AC2467" w:rsidRDefault="007656B5" w:rsidP="007656B5">
      <w:pPr>
        <w:widowControl w:val="0"/>
        <w:rPr>
          <w:iCs/>
        </w:rPr>
      </w:pPr>
    </w:p>
    <w:p w14:paraId="4D431D97" w14:textId="77777777" w:rsidR="007656B5" w:rsidRPr="00AC2467" w:rsidRDefault="007656B5" w:rsidP="007656B5">
      <w:pPr>
        <w:widowControl w:val="0"/>
        <w:jc w:val="center"/>
        <w:rPr>
          <w:b/>
          <w:iCs/>
        </w:rPr>
      </w:pPr>
      <w:r w:rsidRPr="00AC2467">
        <w:rPr>
          <w:b/>
          <w:iCs/>
        </w:rPr>
        <w:t>CONTRACT CLAUSES</w:t>
      </w:r>
    </w:p>
    <w:p w14:paraId="22D2FB9B" w14:textId="77777777" w:rsidR="007656B5" w:rsidRPr="00AC2467" w:rsidRDefault="007656B5" w:rsidP="007656B5">
      <w:pPr>
        <w:widowControl w:val="0"/>
        <w:jc w:val="center"/>
        <w:rPr>
          <w:bCs/>
          <w:iCs/>
        </w:rPr>
      </w:pPr>
      <w:r w:rsidRPr="00AC2467">
        <w:rPr>
          <w:bCs/>
          <w:iCs/>
        </w:rPr>
        <w:t>Applicable to both the solicitation and contract</w:t>
      </w:r>
    </w:p>
    <w:p w14:paraId="130B234E" w14:textId="77777777" w:rsidR="007656B5" w:rsidRPr="00AC2467" w:rsidRDefault="007656B5" w:rsidP="007656B5">
      <w:pPr>
        <w:widowControl w:val="0"/>
        <w:rPr>
          <w:iCs/>
        </w:rPr>
      </w:pPr>
    </w:p>
    <w:p w14:paraId="2D563171" w14:textId="77777777" w:rsidR="007656B5" w:rsidRPr="00AC2467" w:rsidRDefault="007656B5" w:rsidP="007656B5">
      <w:pPr>
        <w:widowControl w:val="0"/>
        <w:rPr>
          <w:b/>
          <w:bCs/>
          <w:iCs/>
        </w:rPr>
      </w:pPr>
      <w:r w:rsidRPr="00AC2467">
        <w:rPr>
          <w:b/>
          <w:bCs/>
          <w:iCs/>
        </w:rPr>
        <w:t>Clause 7-10, Contractor Representative (JAN 2003)</w:t>
      </w:r>
    </w:p>
    <w:p w14:paraId="5EB3882D" w14:textId="77777777" w:rsidR="007656B5" w:rsidRPr="00AC2467" w:rsidRDefault="007656B5" w:rsidP="007656B5">
      <w:pPr>
        <w:widowControl w:val="0"/>
        <w:rPr>
          <w:iCs/>
        </w:rPr>
      </w:pPr>
      <w:r w:rsidRPr="00AC2467">
        <w:rPr>
          <w:iCs/>
        </w:rPr>
        <w:t>(a) The contractor's representative to be contacted for all contract administration matters is as follows (contractor complete the information):</w:t>
      </w:r>
    </w:p>
    <w:p w14:paraId="287C152B" w14:textId="77777777" w:rsidR="007656B5" w:rsidRPr="00AC2467" w:rsidRDefault="007656B5" w:rsidP="007656B5">
      <w:pPr>
        <w:widowControl w:val="0"/>
        <w:rPr>
          <w:iCs/>
        </w:rPr>
      </w:pPr>
      <w:r w:rsidRPr="00AC2467">
        <w:rPr>
          <w:iCs/>
        </w:rPr>
        <w:t xml:space="preserve"> </w:t>
      </w:r>
    </w:p>
    <w:p w14:paraId="3B44DEE6" w14:textId="77777777" w:rsidR="007656B5" w:rsidRPr="00AC2467" w:rsidRDefault="007656B5" w:rsidP="007656B5">
      <w:pPr>
        <w:widowControl w:val="0"/>
        <w:ind w:left="720"/>
        <w:rPr>
          <w:b/>
          <w:bCs/>
          <w:iCs/>
        </w:rPr>
      </w:pPr>
      <w:r w:rsidRPr="00AC2467">
        <w:rPr>
          <w:b/>
          <w:bCs/>
          <w:iCs/>
        </w:rPr>
        <w:t>Name:</w:t>
      </w:r>
    </w:p>
    <w:p w14:paraId="5C27F3F2" w14:textId="77777777" w:rsidR="007656B5" w:rsidRPr="00AC2467" w:rsidRDefault="007656B5" w:rsidP="007656B5">
      <w:pPr>
        <w:widowControl w:val="0"/>
        <w:ind w:left="720"/>
        <w:rPr>
          <w:b/>
          <w:bCs/>
          <w:iCs/>
        </w:rPr>
      </w:pPr>
      <w:r w:rsidRPr="00AC2467">
        <w:rPr>
          <w:b/>
          <w:bCs/>
          <w:iCs/>
        </w:rPr>
        <w:t>Address:</w:t>
      </w:r>
    </w:p>
    <w:p w14:paraId="03C67551" w14:textId="77777777" w:rsidR="007656B5" w:rsidRPr="00AC2467" w:rsidRDefault="007656B5" w:rsidP="007656B5">
      <w:pPr>
        <w:widowControl w:val="0"/>
        <w:ind w:left="720"/>
        <w:rPr>
          <w:b/>
          <w:bCs/>
          <w:iCs/>
        </w:rPr>
      </w:pPr>
      <w:r w:rsidRPr="00AC2467">
        <w:rPr>
          <w:b/>
          <w:bCs/>
          <w:iCs/>
        </w:rPr>
        <w:t>Telephone:</w:t>
      </w:r>
    </w:p>
    <w:p w14:paraId="6F8F5534" w14:textId="77777777" w:rsidR="007656B5" w:rsidRPr="00AC2467" w:rsidRDefault="007656B5" w:rsidP="007656B5">
      <w:pPr>
        <w:widowControl w:val="0"/>
        <w:ind w:left="720"/>
        <w:rPr>
          <w:b/>
          <w:bCs/>
          <w:iCs/>
        </w:rPr>
      </w:pPr>
      <w:r w:rsidRPr="00AC2467">
        <w:rPr>
          <w:b/>
          <w:bCs/>
          <w:iCs/>
        </w:rPr>
        <w:t>E-mail:</w:t>
      </w:r>
    </w:p>
    <w:p w14:paraId="68C48F3E" w14:textId="77777777" w:rsidR="007656B5" w:rsidRPr="00AC2467" w:rsidRDefault="007656B5" w:rsidP="007656B5">
      <w:pPr>
        <w:widowControl w:val="0"/>
        <w:ind w:left="720"/>
        <w:rPr>
          <w:iCs/>
        </w:rPr>
      </w:pPr>
      <w:r w:rsidRPr="00AC2467">
        <w:rPr>
          <w:b/>
          <w:bCs/>
          <w:iCs/>
        </w:rPr>
        <w:t>Fax:</w:t>
      </w:r>
    </w:p>
    <w:p w14:paraId="57B83854" w14:textId="77777777" w:rsidR="007656B5" w:rsidRPr="00AC2467" w:rsidRDefault="007656B5" w:rsidP="007656B5">
      <w:pPr>
        <w:widowControl w:val="0"/>
        <w:rPr>
          <w:iCs/>
        </w:rPr>
      </w:pPr>
    </w:p>
    <w:p w14:paraId="5155E38E" w14:textId="77777777" w:rsidR="007656B5" w:rsidRPr="00AC2467" w:rsidRDefault="007656B5" w:rsidP="007656B5">
      <w:pPr>
        <w:widowControl w:val="0"/>
        <w:rPr>
          <w:iCs/>
        </w:rPr>
      </w:pPr>
      <w:r w:rsidRPr="00AC2467">
        <w:rPr>
          <w:iCs/>
        </w:rPr>
        <w:t>(b) The contractor's representative shall act as the central point of contact with the judiciary, shall be responsible for all contract administration issues relative to this contract, and shall have full authority to act for and legally bind the contractor on all such issues.</w:t>
      </w:r>
    </w:p>
    <w:p w14:paraId="67078DC8" w14:textId="77777777" w:rsidR="007656B5" w:rsidRPr="00AC2467" w:rsidRDefault="007656B5" w:rsidP="007656B5">
      <w:pPr>
        <w:widowControl w:val="0"/>
        <w:rPr>
          <w:iCs/>
        </w:rPr>
      </w:pPr>
    </w:p>
    <w:p w14:paraId="011CFBAA" w14:textId="77777777" w:rsidR="007656B5" w:rsidRPr="00AC2467" w:rsidRDefault="007656B5" w:rsidP="007656B5">
      <w:pPr>
        <w:widowControl w:val="0"/>
        <w:rPr>
          <w:b/>
          <w:bCs/>
          <w:iCs/>
        </w:rPr>
      </w:pPr>
      <w:r w:rsidRPr="00AC2467">
        <w:rPr>
          <w:b/>
          <w:bCs/>
          <w:iCs/>
        </w:rPr>
        <w:t>Clause B-5, Clauses Incorporated by Reference (SEP 2010)</w:t>
      </w:r>
    </w:p>
    <w:p w14:paraId="4FEF5E08" w14:textId="77777777" w:rsidR="007656B5" w:rsidRPr="00AC2467" w:rsidRDefault="007656B5" w:rsidP="007656B5">
      <w:pPr>
        <w:widowControl w:val="0"/>
        <w:rPr>
          <w:iCs/>
        </w:rPr>
      </w:pPr>
      <w:r w:rsidRPr="00AC2467">
        <w:rPr>
          <w:iCs/>
        </w:rPr>
        <w:t xml:space="preserve">This contract incorporates one or more clauses by reference, with the same force and effect as if they were given in full text. Upon request, the contracting officer will make their full text available. Also, the full text of a clause may be accessed electronically at this address: </w:t>
      </w:r>
      <w:hyperlink r:id="rId8" w:history="1">
        <w:r w:rsidRPr="00AC2467">
          <w:rPr>
            <w:rStyle w:val="Hyperlink"/>
            <w:iCs/>
          </w:rPr>
          <w:t>http://www.uscourts.gov/procurement.aspx</w:t>
        </w:r>
      </w:hyperlink>
      <w:r w:rsidRPr="00AC2467">
        <w:rPr>
          <w:iCs/>
        </w:rPr>
        <w:t>.</w:t>
      </w:r>
    </w:p>
    <w:p w14:paraId="2CF7385E" w14:textId="77777777" w:rsidR="007656B5" w:rsidRPr="00AC2467" w:rsidRDefault="007656B5" w:rsidP="007656B5">
      <w:pPr>
        <w:widowControl w:val="0"/>
        <w:rPr>
          <w:iCs/>
        </w:rPr>
      </w:pPr>
    </w:p>
    <w:p w14:paraId="7D8439CE" w14:textId="77777777" w:rsidR="007656B5" w:rsidRPr="00AC2467" w:rsidRDefault="007656B5" w:rsidP="007656B5">
      <w:pPr>
        <w:widowControl w:val="0"/>
        <w:rPr>
          <w:iCs/>
        </w:rPr>
      </w:pPr>
      <w:r w:rsidRPr="00AC2467">
        <w:rPr>
          <w:iCs/>
        </w:rPr>
        <w:lastRenderedPageBreak/>
        <w:t>The following clauses marked with an ‘X’ are incorporated by reference: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1080"/>
        <w:gridCol w:w="8028"/>
      </w:tblGrid>
      <w:tr w:rsidR="007656B5" w:rsidRPr="00AC2467" w14:paraId="44F39A08" w14:textId="77777777" w:rsidTr="00EA4644">
        <w:tc>
          <w:tcPr>
            <w:tcW w:w="468" w:type="dxa"/>
          </w:tcPr>
          <w:p w14:paraId="4EA2550A" w14:textId="77777777" w:rsidR="007656B5" w:rsidRPr="00AC2467" w:rsidRDefault="007656B5" w:rsidP="00EA4644">
            <w:pPr>
              <w:widowControl w:val="0"/>
              <w:jc w:val="center"/>
              <w:rPr>
                <w:iCs/>
              </w:rPr>
            </w:pPr>
          </w:p>
        </w:tc>
        <w:tc>
          <w:tcPr>
            <w:tcW w:w="1080" w:type="dxa"/>
          </w:tcPr>
          <w:p w14:paraId="44A532D4" w14:textId="77777777" w:rsidR="007656B5" w:rsidRPr="00AC2467" w:rsidRDefault="007656B5" w:rsidP="00EA4644">
            <w:pPr>
              <w:widowControl w:val="0"/>
              <w:jc w:val="both"/>
              <w:rPr>
                <w:iCs/>
              </w:rPr>
            </w:pPr>
            <w:r w:rsidRPr="00AC2467">
              <w:rPr>
                <w:iCs/>
              </w:rPr>
              <w:t>2-20A</w:t>
            </w:r>
          </w:p>
        </w:tc>
        <w:tc>
          <w:tcPr>
            <w:tcW w:w="8028" w:type="dxa"/>
          </w:tcPr>
          <w:p w14:paraId="109BD2D3" w14:textId="77777777" w:rsidR="007656B5" w:rsidRPr="00AC2467" w:rsidRDefault="007656B5" w:rsidP="00EA4644">
            <w:pPr>
              <w:widowControl w:val="0"/>
              <w:jc w:val="both"/>
              <w:rPr>
                <w:iCs/>
              </w:rPr>
            </w:pPr>
            <w:r w:rsidRPr="00AC2467">
              <w:rPr>
                <w:iCs/>
              </w:rPr>
              <w:t>Incorporation of Warranty (JAN 2003)</w:t>
            </w:r>
          </w:p>
        </w:tc>
      </w:tr>
      <w:tr w:rsidR="007656B5" w:rsidRPr="00AC2467" w14:paraId="62107E4E" w14:textId="77777777" w:rsidTr="00EA4644">
        <w:tc>
          <w:tcPr>
            <w:tcW w:w="468" w:type="dxa"/>
          </w:tcPr>
          <w:p w14:paraId="5068F348" w14:textId="77777777" w:rsidR="007656B5" w:rsidRPr="00AC2467" w:rsidRDefault="007656B5" w:rsidP="00EA4644">
            <w:pPr>
              <w:widowControl w:val="0"/>
              <w:jc w:val="center"/>
              <w:rPr>
                <w:iCs/>
              </w:rPr>
            </w:pPr>
          </w:p>
        </w:tc>
        <w:tc>
          <w:tcPr>
            <w:tcW w:w="1080" w:type="dxa"/>
          </w:tcPr>
          <w:p w14:paraId="6549EAD8" w14:textId="77777777" w:rsidR="007656B5" w:rsidRPr="00AC2467" w:rsidRDefault="007656B5" w:rsidP="00EA4644">
            <w:pPr>
              <w:widowControl w:val="0"/>
              <w:jc w:val="both"/>
              <w:rPr>
                <w:iCs/>
              </w:rPr>
            </w:pPr>
            <w:r w:rsidRPr="00AC2467">
              <w:rPr>
                <w:iCs/>
              </w:rPr>
              <w:t>2-20B</w:t>
            </w:r>
          </w:p>
        </w:tc>
        <w:tc>
          <w:tcPr>
            <w:tcW w:w="8028" w:type="dxa"/>
          </w:tcPr>
          <w:p w14:paraId="5FC34A91" w14:textId="77777777" w:rsidR="007656B5" w:rsidRPr="00AC2467" w:rsidRDefault="007656B5" w:rsidP="00EA4644">
            <w:pPr>
              <w:widowControl w:val="0"/>
              <w:jc w:val="both"/>
              <w:rPr>
                <w:iCs/>
              </w:rPr>
            </w:pPr>
            <w:r w:rsidRPr="00AC2467">
              <w:rPr>
                <w:iCs/>
              </w:rPr>
              <w:t>Contractor Warranty (Products) (JAN 2010)</w:t>
            </w:r>
          </w:p>
        </w:tc>
      </w:tr>
      <w:tr w:rsidR="007656B5" w:rsidRPr="00AC2467" w14:paraId="734BAAD6" w14:textId="77777777" w:rsidTr="00EA4644">
        <w:tc>
          <w:tcPr>
            <w:tcW w:w="468" w:type="dxa"/>
          </w:tcPr>
          <w:p w14:paraId="2DCA6A2D" w14:textId="77777777" w:rsidR="007656B5" w:rsidRPr="00AC2467" w:rsidRDefault="007656B5" w:rsidP="00EA4644">
            <w:pPr>
              <w:widowControl w:val="0"/>
              <w:jc w:val="center"/>
              <w:rPr>
                <w:iCs/>
              </w:rPr>
            </w:pPr>
          </w:p>
        </w:tc>
        <w:tc>
          <w:tcPr>
            <w:tcW w:w="1080" w:type="dxa"/>
          </w:tcPr>
          <w:p w14:paraId="49581325" w14:textId="77777777" w:rsidR="007656B5" w:rsidRPr="00AC2467" w:rsidRDefault="007656B5" w:rsidP="00EA4644">
            <w:pPr>
              <w:widowControl w:val="0"/>
              <w:jc w:val="both"/>
              <w:rPr>
                <w:iCs/>
              </w:rPr>
            </w:pPr>
            <w:r w:rsidRPr="00AC2467">
              <w:rPr>
                <w:iCs/>
              </w:rPr>
              <w:t>2-35</w:t>
            </w:r>
            <w:r w:rsidRPr="00AC2467">
              <w:rPr>
                <w:iCs/>
              </w:rPr>
              <w:tab/>
            </w:r>
          </w:p>
        </w:tc>
        <w:tc>
          <w:tcPr>
            <w:tcW w:w="8028" w:type="dxa"/>
          </w:tcPr>
          <w:p w14:paraId="52E34144" w14:textId="77777777" w:rsidR="007656B5" w:rsidRPr="00AC2467" w:rsidRDefault="007656B5" w:rsidP="00EA4644">
            <w:pPr>
              <w:widowControl w:val="0"/>
              <w:jc w:val="both"/>
              <w:rPr>
                <w:iCs/>
              </w:rPr>
            </w:pPr>
            <w:r w:rsidRPr="00AC2467">
              <w:rPr>
                <w:iCs/>
              </w:rPr>
              <w:t>F.O.B. Destination, Within Judiciary's Premises (JAN 2003)</w:t>
            </w:r>
          </w:p>
        </w:tc>
      </w:tr>
      <w:tr w:rsidR="007656B5" w:rsidRPr="00AC2467" w14:paraId="7092DC31" w14:textId="77777777" w:rsidTr="00EA4644">
        <w:tc>
          <w:tcPr>
            <w:tcW w:w="468" w:type="dxa"/>
          </w:tcPr>
          <w:p w14:paraId="38E5CB7A" w14:textId="77777777" w:rsidR="007656B5" w:rsidRPr="00AC2467" w:rsidRDefault="007656B5" w:rsidP="00EA4644">
            <w:pPr>
              <w:widowControl w:val="0"/>
              <w:jc w:val="center"/>
              <w:rPr>
                <w:iCs/>
              </w:rPr>
            </w:pPr>
          </w:p>
        </w:tc>
        <w:tc>
          <w:tcPr>
            <w:tcW w:w="1080" w:type="dxa"/>
          </w:tcPr>
          <w:p w14:paraId="62BBEB59" w14:textId="77777777" w:rsidR="007656B5" w:rsidRPr="00AC2467" w:rsidRDefault="007656B5" w:rsidP="00EA4644">
            <w:pPr>
              <w:widowControl w:val="0"/>
              <w:jc w:val="both"/>
              <w:rPr>
                <w:iCs/>
              </w:rPr>
            </w:pPr>
            <w:r w:rsidRPr="00AC2467">
              <w:rPr>
                <w:iCs/>
              </w:rPr>
              <w:t>2-40B</w:t>
            </w:r>
            <w:r w:rsidRPr="00AC2467">
              <w:rPr>
                <w:iCs/>
              </w:rPr>
              <w:tab/>
            </w:r>
          </w:p>
        </w:tc>
        <w:tc>
          <w:tcPr>
            <w:tcW w:w="8028" w:type="dxa"/>
          </w:tcPr>
          <w:p w14:paraId="5E40A1FA" w14:textId="77777777" w:rsidR="007656B5" w:rsidRPr="00AC2467" w:rsidRDefault="007656B5" w:rsidP="00EA4644">
            <w:pPr>
              <w:widowControl w:val="0"/>
              <w:jc w:val="both"/>
              <w:rPr>
                <w:iCs/>
              </w:rPr>
            </w:pPr>
            <w:r w:rsidRPr="00AC2467">
              <w:rPr>
                <w:iCs/>
              </w:rPr>
              <w:t>Delivery of Excess Quantities (JAN 2003)</w:t>
            </w:r>
          </w:p>
        </w:tc>
      </w:tr>
      <w:tr w:rsidR="007656B5" w:rsidRPr="00AC2467" w14:paraId="00706A43" w14:textId="77777777" w:rsidTr="00EA4644">
        <w:tc>
          <w:tcPr>
            <w:tcW w:w="468" w:type="dxa"/>
            <w:tcBorders>
              <w:top w:val="single" w:sz="4" w:space="0" w:color="auto"/>
              <w:left w:val="single" w:sz="4" w:space="0" w:color="auto"/>
              <w:bottom w:val="single" w:sz="4" w:space="0" w:color="auto"/>
              <w:right w:val="single" w:sz="4" w:space="0" w:color="auto"/>
            </w:tcBorders>
          </w:tcPr>
          <w:p w14:paraId="4D1644FA" w14:textId="77777777" w:rsidR="007656B5" w:rsidRPr="00AC2467" w:rsidRDefault="007656B5" w:rsidP="00EA4644">
            <w:pPr>
              <w:widowControl w:val="0"/>
              <w:jc w:val="center"/>
              <w:rPr>
                <w:iCs/>
              </w:rPr>
            </w:pPr>
          </w:p>
        </w:tc>
        <w:tc>
          <w:tcPr>
            <w:tcW w:w="1080" w:type="dxa"/>
            <w:tcBorders>
              <w:top w:val="single" w:sz="4" w:space="0" w:color="auto"/>
              <w:left w:val="single" w:sz="4" w:space="0" w:color="auto"/>
              <w:bottom w:val="single" w:sz="4" w:space="0" w:color="auto"/>
              <w:right w:val="single" w:sz="4" w:space="0" w:color="auto"/>
            </w:tcBorders>
          </w:tcPr>
          <w:p w14:paraId="6A610A5A" w14:textId="77777777" w:rsidR="007656B5" w:rsidRPr="00AC2467" w:rsidRDefault="007656B5" w:rsidP="00EA4644">
            <w:pPr>
              <w:widowControl w:val="0"/>
              <w:jc w:val="both"/>
              <w:rPr>
                <w:iCs/>
              </w:rPr>
            </w:pPr>
            <w:r w:rsidRPr="00AC2467">
              <w:rPr>
                <w:iCs/>
              </w:rPr>
              <w:t>2-55</w:t>
            </w:r>
          </w:p>
        </w:tc>
        <w:tc>
          <w:tcPr>
            <w:tcW w:w="8028" w:type="dxa"/>
            <w:tcBorders>
              <w:top w:val="single" w:sz="4" w:space="0" w:color="auto"/>
              <w:left w:val="single" w:sz="4" w:space="0" w:color="auto"/>
              <w:bottom w:val="single" w:sz="4" w:space="0" w:color="auto"/>
              <w:right w:val="single" w:sz="4" w:space="0" w:color="auto"/>
            </w:tcBorders>
          </w:tcPr>
          <w:p w14:paraId="27D70F3D" w14:textId="77777777" w:rsidR="007656B5" w:rsidRPr="00AC2467" w:rsidRDefault="007656B5" w:rsidP="00EA4644">
            <w:pPr>
              <w:widowControl w:val="0"/>
              <w:jc w:val="both"/>
              <w:rPr>
                <w:iCs/>
              </w:rPr>
            </w:pPr>
            <w:r w:rsidRPr="00AC2467">
              <w:rPr>
                <w:iCs/>
              </w:rPr>
              <w:t>Privacy or Security of Safeguards (JAN 2003)</w:t>
            </w:r>
          </w:p>
        </w:tc>
      </w:tr>
      <w:tr w:rsidR="007656B5" w:rsidRPr="00AC2467" w14:paraId="06C96472" w14:textId="77777777" w:rsidTr="00EA4644">
        <w:tc>
          <w:tcPr>
            <w:tcW w:w="468" w:type="dxa"/>
          </w:tcPr>
          <w:p w14:paraId="73A92A4F" w14:textId="77777777" w:rsidR="007656B5" w:rsidRPr="00AC2467" w:rsidRDefault="007656B5" w:rsidP="00EA4644">
            <w:pPr>
              <w:widowControl w:val="0"/>
              <w:jc w:val="center"/>
              <w:rPr>
                <w:iCs/>
              </w:rPr>
            </w:pPr>
          </w:p>
        </w:tc>
        <w:tc>
          <w:tcPr>
            <w:tcW w:w="1080" w:type="dxa"/>
          </w:tcPr>
          <w:p w14:paraId="3BC90BB7" w14:textId="77777777" w:rsidR="007656B5" w:rsidRPr="00AC2467" w:rsidRDefault="007656B5" w:rsidP="00EA4644">
            <w:pPr>
              <w:widowControl w:val="0"/>
              <w:jc w:val="both"/>
              <w:rPr>
                <w:iCs/>
              </w:rPr>
            </w:pPr>
            <w:r w:rsidRPr="00AC2467">
              <w:rPr>
                <w:iCs/>
              </w:rPr>
              <w:t>2-90A</w:t>
            </w:r>
          </w:p>
        </w:tc>
        <w:tc>
          <w:tcPr>
            <w:tcW w:w="8028" w:type="dxa"/>
          </w:tcPr>
          <w:p w14:paraId="2AD349F7" w14:textId="77777777" w:rsidR="007656B5" w:rsidRPr="00AC2467" w:rsidRDefault="007656B5" w:rsidP="00EA4644">
            <w:pPr>
              <w:widowControl w:val="0"/>
              <w:jc w:val="both"/>
              <w:rPr>
                <w:iCs/>
              </w:rPr>
            </w:pPr>
            <w:r w:rsidRPr="00AC2467">
              <w:rPr>
                <w:iCs/>
              </w:rPr>
              <w:t>Option for Increased Quantity (APR 2013)</w:t>
            </w:r>
          </w:p>
        </w:tc>
      </w:tr>
      <w:tr w:rsidR="007656B5" w:rsidRPr="00AC2467" w14:paraId="22614DDD" w14:textId="77777777" w:rsidTr="00EA4644">
        <w:tc>
          <w:tcPr>
            <w:tcW w:w="468" w:type="dxa"/>
          </w:tcPr>
          <w:p w14:paraId="771F297A" w14:textId="77777777" w:rsidR="007656B5" w:rsidRPr="00AC2467" w:rsidRDefault="007656B5" w:rsidP="00EA4644">
            <w:pPr>
              <w:widowControl w:val="0"/>
              <w:jc w:val="center"/>
              <w:rPr>
                <w:iCs/>
              </w:rPr>
            </w:pPr>
          </w:p>
        </w:tc>
        <w:tc>
          <w:tcPr>
            <w:tcW w:w="1080" w:type="dxa"/>
          </w:tcPr>
          <w:p w14:paraId="018712C7" w14:textId="77777777" w:rsidR="007656B5" w:rsidRPr="00AC2467" w:rsidRDefault="007656B5" w:rsidP="00EA4644">
            <w:pPr>
              <w:widowControl w:val="0"/>
              <w:jc w:val="both"/>
              <w:rPr>
                <w:iCs/>
              </w:rPr>
            </w:pPr>
            <w:r w:rsidRPr="00AC2467">
              <w:rPr>
                <w:iCs/>
              </w:rPr>
              <w:t>2-90B</w:t>
            </w:r>
          </w:p>
        </w:tc>
        <w:tc>
          <w:tcPr>
            <w:tcW w:w="8028" w:type="dxa"/>
          </w:tcPr>
          <w:p w14:paraId="35E80DAC" w14:textId="77777777" w:rsidR="007656B5" w:rsidRPr="00AC2467" w:rsidRDefault="007656B5" w:rsidP="00EA4644">
            <w:pPr>
              <w:widowControl w:val="0"/>
              <w:jc w:val="both"/>
              <w:rPr>
                <w:iCs/>
              </w:rPr>
            </w:pPr>
            <w:r w:rsidRPr="00AC2467">
              <w:rPr>
                <w:iCs/>
              </w:rPr>
              <w:t>Option for Increased Quantity – Separately Priced Line Item (APR 2013)</w:t>
            </w:r>
          </w:p>
        </w:tc>
      </w:tr>
      <w:tr w:rsidR="007656B5" w:rsidRPr="00AC2467" w14:paraId="7B19D806" w14:textId="77777777" w:rsidTr="00EA4644">
        <w:tc>
          <w:tcPr>
            <w:tcW w:w="468" w:type="dxa"/>
          </w:tcPr>
          <w:p w14:paraId="09F4D614" w14:textId="77777777" w:rsidR="007656B5" w:rsidRPr="00AC2467" w:rsidRDefault="007656B5" w:rsidP="00EA4644">
            <w:pPr>
              <w:widowControl w:val="0"/>
              <w:jc w:val="center"/>
              <w:rPr>
                <w:iCs/>
              </w:rPr>
            </w:pPr>
          </w:p>
        </w:tc>
        <w:tc>
          <w:tcPr>
            <w:tcW w:w="1080" w:type="dxa"/>
          </w:tcPr>
          <w:p w14:paraId="10C578FD" w14:textId="77777777" w:rsidR="007656B5" w:rsidRPr="00AC2467" w:rsidRDefault="007656B5" w:rsidP="00EA4644">
            <w:pPr>
              <w:widowControl w:val="0"/>
              <w:jc w:val="both"/>
              <w:rPr>
                <w:iCs/>
              </w:rPr>
            </w:pPr>
            <w:r w:rsidRPr="00AC2467">
              <w:rPr>
                <w:iCs/>
              </w:rPr>
              <w:t>2-90D</w:t>
            </w:r>
          </w:p>
        </w:tc>
        <w:tc>
          <w:tcPr>
            <w:tcW w:w="8028" w:type="dxa"/>
          </w:tcPr>
          <w:p w14:paraId="02BF2C79" w14:textId="77777777" w:rsidR="007656B5" w:rsidRPr="00AC2467" w:rsidRDefault="007656B5" w:rsidP="00EA4644">
            <w:pPr>
              <w:widowControl w:val="0"/>
              <w:jc w:val="both"/>
              <w:rPr>
                <w:iCs/>
              </w:rPr>
            </w:pPr>
            <w:r w:rsidRPr="00AC2467">
              <w:rPr>
                <w:iCs/>
              </w:rPr>
              <w:t>Option to Extend the Term of the Contract (APR 2013)</w:t>
            </w:r>
          </w:p>
        </w:tc>
      </w:tr>
      <w:tr w:rsidR="007656B5" w:rsidRPr="00AC2467" w14:paraId="450D621D" w14:textId="77777777" w:rsidTr="00EA4644">
        <w:tc>
          <w:tcPr>
            <w:tcW w:w="468" w:type="dxa"/>
          </w:tcPr>
          <w:p w14:paraId="2981559F" w14:textId="77777777" w:rsidR="007656B5" w:rsidRPr="00AC2467" w:rsidRDefault="007656B5" w:rsidP="00EA4644">
            <w:pPr>
              <w:widowControl w:val="0"/>
              <w:jc w:val="center"/>
              <w:rPr>
                <w:iCs/>
              </w:rPr>
            </w:pPr>
          </w:p>
        </w:tc>
        <w:tc>
          <w:tcPr>
            <w:tcW w:w="1080" w:type="dxa"/>
          </w:tcPr>
          <w:p w14:paraId="61BE6D7B" w14:textId="77777777" w:rsidR="007656B5" w:rsidRPr="00AC2467" w:rsidRDefault="007656B5" w:rsidP="00EA4644">
            <w:pPr>
              <w:widowControl w:val="0"/>
              <w:jc w:val="both"/>
              <w:rPr>
                <w:iCs/>
              </w:rPr>
            </w:pPr>
            <w:r w:rsidRPr="00AC2467">
              <w:rPr>
                <w:iCs/>
              </w:rPr>
              <w:t>2-95</w:t>
            </w:r>
          </w:p>
        </w:tc>
        <w:tc>
          <w:tcPr>
            <w:tcW w:w="8028" w:type="dxa"/>
          </w:tcPr>
          <w:p w14:paraId="617AF4C7" w14:textId="77777777" w:rsidR="007656B5" w:rsidRPr="00AC2467" w:rsidRDefault="007656B5" w:rsidP="00EA4644">
            <w:pPr>
              <w:widowControl w:val="0"/>
              <w:jc w:val="both"/>
              <w:rPr>
                <w:iCs/>
              </w:rPr>
            </w:pPr>
            <w:r w:rsidRPr="00AC2467">
              <w:rPr>
                <w:iCs/>
              </w:rPr>
              <w:t>Material Requirements (JAN 2003)</w:t>
            </w:r>
          </w:p>
        </w:tc>
      </w:tr>
      <w:tr w:rsidR="007656B5" w:rsidRPr="00AC2467" w14:paraId="577A5103" w14:textId="77777777" w:rsidTr="00EA4644">
        <w:tc>
          <w:tcPr>
            <w:tcW w:w="468" w:type="dxa"/>
          </w:tcPr>
          <w:p w14:paraId="2D79DAFD" w14:textId="77777777" w:rsidR="007656B5" w:rsidRPr="00AC2467" w:rsidRDefault="007656B5" w:rsidP="00EA4644">
            <w:pPr>
              <w:widowControl w:val="0"/>
              <w:jc w:val="center"/>
              <w:rPr>
                <w:iCs/>
              </w:rPr>
            </w:pPr>
          </w:p>
        </w:tc>
        <w:tc>
          <w:tcPr>
            <w:tcW w:w="1080" w:type="dxa"/>
          </w:tcPr>
          <w:p w14:paraId="36D2D754" w14:textId="77777777" w:rsidR="007656B5" w:rsidRPr="00AC2467" w:rsidRDefault="007656B5" w:rsidP="00EA4644">
            <w:pPr>
              <w:widowControl w:val="0"/>
              <w:jc w:val="both"/>
              <w:rPr>
                <w:iCs/>
              </w:rPr>
            </w:pPr>
            <w:r w:rsidRPr="00AC2467">
              <w:rPr>
                <w:iCs/>
              </w:rPr>
              <w:t>2-110</w:t>
            </w:r>
          </w:p>
        </w:tc>
        <w:tc>
          <w:tcPr>
            <w:tcW w:w="8028" w:type="dxa"/>
          </w:tcPr>
          <w:p w14:paraId="519B8CED" w14:textId="77777777" w:rsidR="007656B5" w:rsidRPr="00AC2467" w:rsidRDefault="007656B5" w:rsidP="00EA4644">
            <w:pPr>
              <w:widowControl w:val="0"/>
              <w:jc w:val="both"/>
              <w:rPr>
                <w:iCs/>
              </w:rPr>
            </w:pPr>
            <w:r w:rsidRPr="00AC2467">
              <w:rPr>
                <w:iCs/>
              </w:rPr>
              <w:t>Option to Purchase Equipment (JAN 2003)</w:t>
            </w:r>
          </w:p>
        </w:tc>
      </w:tr>
      <w:tr w:rsidR="007656B5" w:rsidRPr="00AC2467" w14:paraId="67F04949" w14:textId="77777777" w:rsidTr="00EA4644">
        <w:tc>
          <w:tcPr>
            <w:tcW w:w="468" w:type="dxa"/>
          </w:tcPr>
          <w:p w14:paraId="0A82D608" w14:textId="77777777" w:rsidR="007656B5" w:rsidRPr="00AC2467" w:rsidRDefault="007656B5" w:rsidP="00EA4644">
            <w:pPr>
              <w:widowControl w:val="0"/>
              <w:jc w:val="center"/>
              <w:rPr>
                <w:iCs/>
              </w:rPr>
            </w:pPr>
          </w:p>
        </w:tc>
        <w:tc>
          <w:tcPr>
            <w:tcW w:w="1080" w:type="dxa"/>
          </w:tcPr>
          <w:p w14:paraId="5859A0A2" w14:textId="77777777" w:rsidR="007656B5" w:rsidRPr="00AC2467" w:rsidRDefault="007656B5" w:rsidP="00EA4644">
            <w:pPr>
              <w:widowControl w:val="0"/>
              <w:jc w:val="both"/>
              <w:rPr>
                <w:iCs/>
              </w:rPr>
            </w:pPr>
            <w:r w:rsidRPr="00AC2467">
              <w:rPr>
                <w:iCs/>
              </w:rPr>
              <w:t>2-125</w:t>
            </w:r>
          </w:p>
        </w:tc>
        <w:tc>
          <w:tcPr>
            <w:tcW w:w="8028" w:type="dxa"/>
          </w:tcPr>
          <w:p w14:paraId="01745BBE" w14:textId="77777777" w:rsidR="007656B5" w:rsidRPr="00AC2467" w:rsidRDefault="007656B5" w:rsidP="00EA4644">
            <w:pPr>
              <w:widowControl w:val="0"/>
              <w:jc w:val="both"/>
              <w:rPr>
                <w:iCs/>
              </w:rPr>
            </w:pPr>
            <w:r w:rsidRPr="00AC2467">
              <w:rPr>
                <w:iCs/>
              </w:rPr>
              <w:t>Security for Advance Payment (APR 2013)</w:t>
            </w:r>
          </w:p>
        </w:tc>
      </w:tr>
      <w:tr w:rsidR="007656B5" w:rsidRPr="00AC2467" w14:paraId="7F157770" w14:textId="77777777" w:rsidTr="00EA4644">
        <w:tc>
          <w:tcPr>
            <w:tcW w:w="468" w:type="dxa"/>
          </w:tcPr>
          <w:p w14:paraId="08385761" w14:textId="77777777" w:rsidR="007656B5" w:rsidRPr="00AC2467" w:rsidRDefault="007656B5" w:rsidP="00EA4644">
            <w:pPr>
              <w:widowControl w:val="0"/>
              <w:jc w:val="center"/>
              <w:rPr>
                <w:iCs/>
              </w:rPr>
            </w:pPr>
          </w:p>
        </w:tc>
        <w:tc>
          <w:tcPr>
            <w:tcW w:w="1080" w:type="dxa"/>
          </w:tcPr>
          <w:p w14:paraId="747CEBB8" w14:textId="77777777" w:rsidR="007656B5" w:rsidRPr="00AC2467" w:rsidRDefault="007656B5" w:rsidP="00EA4644">
            <w:pPr>
              <w:widowControl w:val="0"/>
              <w:jc w:val="both"/>
              <w:rPr>
                <w:iCs/>
              </w:rPr>
            </w:pPr>
            <w:r w:rsidRPr="00AC2467">
              <w:rPr>
                <w:iCs/>
              </w:rPr>
              <w:t>2-130</w:t>
            </w:r>
          </w:p>
        </w:tc>
        <w:tc>
          <w:tcPr>
            <w:tcW w:w="8028" w:type="dxa"/>
          </w:tcPr>
          <w:p w14:paraId="776BD69F" w14:textId="77777777" w:rsidR="007656B5" w:rsidRPr="00AC2467" w:rsidRDefault="007656B5" w:rsidP="00EA4644">
            <w:pPr>
              <w:widowControl w:val="0"/>
              <w:jc w:val="both"/>
              <w:rPr>
                <w:iCs/>
              </w:rPr>
            </w:pPr>
            <w:r w:rsidRPr="00AC2467">
              <w:rPr>
                <w:iCs/>
              </w:rPr>
              <w:t>Energy Efficiency in Energy-Consuming Products (APR 2013)</w:t>
            </w:r>
          </w:p>
        </w:tc>
      </w:tr>
      <w:tr w:rsidR="007656B5" w:rsidRPr="00AC2467" w14:paraId="3836A3B1" w14:textId="77777777" w:rsidTr="00EA4644">
        <w:tc>
          <w:tcPr>
            <w:tcW w:w="468" w:type="dxa"/>
          </w:tcPr>
          <w:p w14:paraId="7593F041" w14:textId="77777777" w:rsidR="007656B5" w:rsidRPr="00AC2467" w:rsidRDefault="007656B5" w:rsidP="00EA4644">
            <w:pPr>
              <w:widowControl w:val="0"/>
              <w:jc w:val="center"/>
              <w:rPr>
                <w:iCs/>
              </w:rPr>
            </w:pPr>
          </w:p>
        </w:tc>
        <w:tc>
          <w:tcPr>
            <w:tcW w:w="1080" w:type="dxa"/>
          </w:tcPr>
          <w:p w14:paraId="4774F575" w14:textId="77777777" w:rsidR="007656B5" w:rsidRPr="00AC2467" w:rsidRDefault="007656B5" w:rsidP="00EA4644">
            <w:pPr>
              <w:widowControl w:val="0"/>
              <w:jc w:val="both"/>
              <w:rPr>
                <w:iCs/>
              </w:rPr>
            </w:pPr>
            <w:r w:rsidRPr="00AC2467">
              <w:rPr>
                <w:iCs/>
              </w:rPr>
              <w:t>2-135</w:t>
            </w:r>
          </w:p>
        </w:tc>
        <w:tc>
          <w:tcPr>
            <w:tcW w:w="8028" w:type="dxa"/>
          </w:tcPr>
          <w:p w14:paraId="6CF96F7B" w14:textId="77777777" w:rsidR="007656B5" w:rsidRPr="00AC2467" w:rsidRDefault="007656B5" w:rsidP="00EA4644">
            <w:pPr>
              <w:widowControl w:val="0"/>
              <w:jc w:val="both"/>
              <w:rPr>
                <w:iCs/>
              </w:rPr>
            </w:pPr>
            <w:r w:rsidRPr="00AC2467">
              <w:rPr>
                <w:iCs/>
              </w:rPr>
              <w:t>Acquisition of EPEAT®-Registered Personal Computer Products (MAR 2019)</w:t>
            </w:r>
          </w:p>
        </w:tc>
      </w:tr>
      <w:tr w:rsidR="007656B5" w:rsidRPr="00AC2467" w14:paraId="13B7E452" w14:textId="77777777" w:rsidTr="00EA4644">
        <w:tc>
          <w:tcPr>
            <w:tcW w:w="468" w:type="dxa"/>
          </w:tcPr>
          <w:p w14:paraId="23328742" w14:textId="77777777" w:rsidR="007656B5" w:rsidRPr="00AC2467" w:rsidRDefault="007656B5" w:rsidP="00EA4644">
            <w:pPr>
              <w:widowControl w:val="0"/>
              <w:jc w:val="center"/>
              <w:rPr>
                <w:iCs/>
              </w:rPr>
            </w:pPr>
          </w:p>
        </w:tc>
        <w:tc>
          <w:tcPr>
            <w:tcW w:w="1080" w:type="dxa"/>
          </w:tcPr>
          <w:p w14:paraId="647BAD2A" w14:textId="77777777" w:rsidR="007656B5" w:rsidRPr="00AC2467" w:rsidRDefault="007656B5" w:rsidP="00EA4644">
            <w:pPr>
              <w:widowControl w:val="0"/>
              <w:jc w:val="both"/>
              <w:rPr>
                <w:iCs/>
              </w:rPr>
            </w:pPr>
            <w:r w:rsidRPr="00AC2467">
              <w:rPr>
                <w:iCs/>
              </w:rPr>
              <w:t>2-140</w:t>
            </w:r>
          </w:p>
        </w:tc>
        <w:tc>
          <w:tcPr>
            <w:tcW w:w="8028" w:type="dxa"/>
          </w:tcPr>
          <w:p w14:paraId="77AF1B51" w14:textId="77777777" w:rsidR="007656B5" w:rsidRPr="00AC2467" w:rsidRDefault="007656B5" w:rsidP="00EA4644">
            <w:pPr>
              <w:widowControl w:val="0"/>
              <w:jc w:val="both"/>
              <w:rPr>
                <w:iCs/>
              </w:rPr>
            </w:pPr>
            <w:r w:rsidRPr="00AC2467">
              <w:rPr>
                <w:iCs/>
              </w:rPr>
              <w:t>Judiciary IT Security Standards (APR 2013)</w:t>
            </w:r>
          </w:p>
        </w:tc>
      </w:tr>
      <w:tr w:rsidR="007656B5" w:rsidRPr="00AC2467" w14:paraId="06BF7BAA" w14:textId="77777777" w:rsidTr="00EA4644">
        <w:tc>
          <w:tcPr>
            <w:tcW w:w="468" w:type="dxa"/>
          </w:tcPr>
          <w:p w14:paraId="10BED4DD" w14:textId="77777777" w:rsidR="007656B5" w:rsidRPr="00AC2467" w:rsidRDefault="007656B5" w:rsidP="00EA4644">
            <w:pPr>
              <w:widowControl w:val="0"/>
              <w:jc w:val="center"/>
              <w:rPr>
                <w:iCs/>
              </w:rPr>
            </w:pPr>
          </w:p>
        </w:tc>
        <w:tc>
          <w:tcPr>
            <w:tcW w:w="1080" w:type="dxa"/>
          </w:tcPr>
          <w:p w14:paraId="03F8E92C" w14:textId="77777777" w:rsidR="007656B5" w:rsidRPr="00AC2467" w:rsidRDefault="007656B5" w:rsidP="00EA4644">
            <w:pPr>
              <w:widowControl w:val="0"/>
              <w:jc w:val="both"/>
              <w:rPr>
                <w:iCs/>
              </w:rPr>
            </w:pPr>
            <w:r w:rsidRPr="00AC2467">
              <w:rPr>
                <w:iCs/>
              </w:rPr>
              <w:t>3-1</w:t>
            </w:r>
          </w:p>
        </w:tc>
        <w:tc>
          <w:tcPr>
            <w:tcW w:w="8028" w:type="dxa"/>
          </w:tcPr>
          <w:p w14:paraId="7F15EA03" w14:textId="77777777" w:rsidR="007656B5" w:rsidRPr="00AC2467" w:rsidRDefault="007656B5" w:rsidP="00EA4644">
            <w:pPr>
              <w:widowControl w:val="0"/>
              <w:jc w:val="both"/>
              <w:rPr>
                <w:iCs/>
              </w:rPr>
            </w:pPr>
            <w:r w:rsidRPr="00AC2467">
              <w:rPr>
                <w:iCs/>
              </w:rPr>
              <w:t>Contractor Use of Mandatory Sources of Products or Services (JUN 2012)</w:t>
            </w:r>
          </w:p>
        </w:tc>
      </w:tr>
      <w:tr w:rsidR="007656B5" w:rsidRPr="00AC2467" w14:paraId="35218009" w14:textId="77777777" w:rsidTr="00EA4644">
        <w:tc>
          <w:tcPr>
            <w:tcW w:w="468" w:type="dxa"/>
          </w:tcPr>
          <w:p w14:paraId="7AF7E4EC" w14:textId="77777777" w:rsidR="007656B5" w:rsidRPr="00AC2467" w:rsidRDefault="007656B5" w:rsidP="00EA4644">
            <w:pPr>
              <w:widowControl w:val="0"/>
              <w:jc w:val="center"/>
              <w:rPr>
                <w:iCs/>
              </w:rPr>
            </w:pPr>
            <w:r w:rsidRPr="00AC2467">
              <w:rPr>
                <w:iCs/>
              </w:rPr>
              <w:t>X</w:t>
            </w:r>
          </w:p>
        </w:tc>
        <w:tc>
          <w:tcPr>
            <w:tcW w:w="1080" w:type="dxa"/>
          </w:tcPr>
          <w:p w14:paraId="13162C78" w14:textId="77777777" w:rsidR="007656B5" w:rsidRPr="00AC2467" w:rsidRDefault="007656B5" w:rsidP="00EA4644">
            <w:pPr>
              <w:widowControl w:val="0"/>
              <w:jc w:val="both"/>
              <w:rPr>
                <w:iCs/>
              </w:rPr>
            </w:pPr>
            <w:r w:rsidRPr="00AC2467">
              <w:rPr>
                <w:iCs/>
              </w:rPr>
              <w:t>3-3</w:t>
            </w:r>
          </w:p>
        </w:tc>
        <w:tc>
          <w:tcPr>
            <w:tcW w:w="8028" w:type="dxa"/>
          </w:tcPr>
          <w:p w14:paraId="54B4BF73" w14:textId="3CE74756" w:rsidR="007656B5" w:rsidRPr="00AC2467" w:rsidRDefault="007656B5" w:rsidP="00EA4644">
            <w:pPr>
              <w:widowControl w:val="0"/>
              <w:jc w:val="both"/>
              <w:rPr>
                <w:iCs/>
              </w:rPr>
            </w:pPr>
            <w:r w:rsidRPr="00AC2467">
              <w:rPr>
                <w:iCs/>
              </w:rPr>
              <w:t>Provisions, Clauses, Terms and Conditions - Small Purchases (</w:t>
            </w:r>
            <w:r w:rsidR="004914F1">
              <w:rPr>
                <w:iCs/>
              </w:rPr>
              <w:t>APR 2026</w:t>
            </w:r>
            <w:r w:rsidRPr="00AC2467">
              <w:rPr>
                <w:iCs/>
              </w:rPr>
              <w:t>)</w:t>
            </w:r>
          </w:p>
        </w:tc>
      </w:tr>
      <w:tr w:rsidR="007656B5" w:rsidRPr="00AC2467" w14:paraId="3B22A34C" w14:textId="77777777" w:rsidTr="00EA4644">
        <w:tc>
          <w:tcPr>
            <w:tcW w:w="468" w:type="dxa"/>
          </w:tcPr>
          <w:p w14:paraId="6139AA44" w14:textId="77777777" w:rsidR="007656B5" w:rsidRPr="00AC2467" w:rsidRDefault="007656B5" w:rsidP="00EA4644">
            <w:pPr>
              <w:widowControl w:val="0"/>
              <w:jc w:val="center"/>
              <w:rPr>
                <w:iCs/>
              </w:rPr>
            </w:pPr>
          </w:p>
        </w:tc>
        <w:tc>
          <w:tcPr>
            <w:tcW w:w="1080" w:type="dxa"/>
          </w:tcPr>
          <w:p w14:paraId="7C45DA1A" w14:textId="77777777" w:rsidR="007656B5" w:rsidRPr="00AC2467" w:rsidRDefault="007656B5" w:rsidP="00EA4644">
            <w:pPr>
              <w:widowControl w:val="0"/>
              <w:jc w:val="both"/>
              <w:rPr>
                <w:iCs/>
              </w:rPr>
            </w:pPr>
            <w:r w:rsidRPr="00AC2467">
              <w:rPr>
                <w:iCs/>
              </w:rPr>
              <w:t>4-150</w:t>
            </w:r>
          </w:p>
        </w:tc>
        <w:tc>
          <w:tcPr>
            <w:tcW w:w="8028" w:type="dxa"/>
          </w:tcPr>
          <w:p w14:paraId="1ECD0AC3" w14:textId="77777777" w:rsidR="007656B5" w:rsidRPr="00AC2467" w:rsidRDefault="007656B5" w:rsidP="00EA4644">
            <w:pPr>
              <w:widowControl w:val="0"/>
              <w:jc w:val="both"/>
              <w:rPr>
                <w:iCs/>
              </w:rPr>
            </w:pPr>
            <w:r w:rsidRPr="00AC2467">
              <w:rPr>
                <w:iCs/>
              </w:rPr>
              <w:t>Cancellation Under Multi-Year Contracts (JUN 2014)</w:t>
            </w:r>
          </w:p>
        </w:tc>
      </w:tr>
      <w:tr w:rsidR="007656B5" w:rsidRPr="00AC2467" w14:paraId="1958A526" w14:textId="77777777" w:rsidTr="00EA4644">
        <w:tc>
          <w:tcPr>
            <w:tcW w:w="468" w:type="dxa"/>
          </w:tcPr>
          <w:p w14:paraId="3ADF66E3" w14:textId="77777777" w:rsidR="007656B5" w:rsidRPr="00AC2467" w:rsidRDefault="007656B5" w:rsidP="00EA4644">
            <w:pPr>
              <w:widowControl w:val="0"/>
              <w:jc w:val="center"/>
              <w:rPr>
                <w:iCs/>
              </w:rPr>
            </w:pPr>
          </w:p>
        </w:tc>
        <w:tc>
          <w:tcPr>
            <w:tcW w:w="1080" w:type="dxa"/>
          </w:tcPr>
          <w:p w14:paraId="277AE8DC" w14:textId="77777777" w:rsidR="007656B5" w:rsidRPr="00AC2467" w:rsidRDefault="007656B5" w:rsidP="00EA4644">
            <w:pPr>
              <w:widowControl w:val="0"/>
              <w:jc w:val="both"/>
              <w:rPr>
                <w:iCs/>
              </w:rPr>
            </w:pPr>
            <w:r w:rsidRPr="00AC2467">
              <w:rPr>
                <w:iCs/>
              </w:rPr>
              <w:t>5-30</w:t>
            </w:r>
          </w:p>
        </w:tc>
        <w:tc>
          <w:tcPr>
            <w:tcW w:w="8028" w:type="dxa"/>
          </w:tcPr>
          <w:p w14:paraId="314403F5" w14:textId="77777777" w:rsidR="007656B5" w:rsidRPr="00AC2467" w:rsidRDefault="007656B5" w:rsidP="00EA4644">
            <w:pPr>
              <w:widowControl w:val="0"/>
              <w:jc w:val="both"/>
              <w:rPr>
                <w:iCs/>
              </w:rPr>
            </w:pPr>
            <w:r w:rsidRPr="00AC2467">
              <w:rPr>
                <w:iCs/>
              </w:rPr>
              <w:t>Authorization and Consent (JAN 2003)</w:t>
            </w:r>
          </w:p>
        </w:tc>
      </w:tr>
      <w:tr w:rsidR="007656B5" w:rsidRPr="00AC2467" w14:paraId="35A1D4A1" w14:textId="77777777" w:rsidTr="00EA4644">
        <w:tc>
          <w:tcPr>
            <w:tcW w:w="468" w:type="dxa"/>
          </w:tcPr>
          <w:p w14:paraId="78C45FCB" w14:textId="77777777" w:rsidR="007656B5" w:rsidRPr="00AC2467" w:rsidRDefault="007656B5" w:rsidP="00EA4644">
            <w:pPr>
              <w:widowControl w:val="0"/>
              <w:jc w:val="center"/>
              <w:rPr>
                <w:iCs/>
              </w:rPr>
            </w:pPr>
          </w:p>
        </w:tc>
        <w:tc>
          <w:tcPr>
            <w:tcW w:w="1080" w:type="dxa"/>
          </w:tcPr>
          <w:p w14:paraId="209BE968" w14:textId="77777777" w:rsidR="007656B5" w:rsidRPr="00AC2467" w:rsidRDefault="007656B5" w:rsidP="00EA4644">
            <w:pPr>
              <w:widowControl w:val="0"/>
              <w:jc w:val="both"/>
              <w:rPr>
                <w:iCs/>
              </w:rPr>
            </w:pPr>
            <w:r w:rsidRPr="00AC2467">
              <w:rPr>
                <w:iCs/>
              </w:rPr>
              <w:t>6-10</w:t>
            </w:r>
          </w:p>
        </w:tc>
        <w:tc>
          <w:tcPr>
            <w:tcW w:w="8028" w:type="dxa"/>
          </w:tcPr>
          <w:p w14:paraId="1855FB99" w14:textId="77777777" w:rsidR="007656B5" w:rsidRPr="00AC2467" w:rsidRDefault="007656B5" w:rsidP="00EA4644">
            <w:pPr>
              <w:widowControl w:val="0"/>
              <w:jc w:val="both"/>
              <w:rPr>
                <w:iCs/>
              </w:rPr>
            </w:pPr>
            <w:r w:rsidRPr="00AC2467">
              <w:rPr>
                <w:iCs/>
              </w:rPr>
              <w:t>Deposit of Assets Requirements (APR 2013)</w:t>
            </w:r>
          </w:p>
        </w:tc>
      </w:tr>
      <w:tr w:rsidR="007656B5" w:rsidRPr="00AC2467" w14:paraId="09D88575" w14:textId="77777777" w:rsidTr="00EA4644">
        <w:tc>
          <w:tcPr>
            <w:tcW w:w="468" w:type="dxa"/>
          </w:tcPr>
          <w:p w14:paraId="1C66F93C" w14:textId="77777777" w:rsidR="007656B5" w:rsidRPr="00AC2467" w:rsidRDefault="007656B5" w:rsidP="00EA4644">
            <w:pPr>
              <w:widowControl w:val="0"/>
              <w:jc w:val="center"/>
              <w:rPr>
                <w:iCs/>
              </w:rPr>
            </w:pPr>
          </w:p>
        </w:tc>
        <w:tc>
          <w:tcPr>
            <w:tcW w:w="1080" w:type="dxa"/>
          </w:tcPr>
          <w:p w14:paraId="357436FC" w14:textId="77777777" w:rsidR="007656B5" w:rsidRPr="00AC2467" w:rsidRDefault="007656B5" w:rsidP="00EA4644">
            <w:pPr>
              <w:widowControl w:val="0"/>
              <w:jc w:val="both"/>
              <w:rPr>
                <w:iCs/>
              </w:rPr>
            </w:pPr>
            <w:r w:rsidRPr="00AC2467">
              <w:rPr>
                <w:iCs/>
              </w:rPr>
              <w:t>6-15</w:t>
            </w:r>
          </w:p>
        </w:tc>
        <w:tc>
          <w:tcPr>
            <w:tcW w:w="8028" w:type="dxa"/>
          </w:tcPr>
          <w:p w14:paraId="466E2043" w14:textId="77777777" w:rsidR="007656B5" w:rsidRPr="00AC2467" w:rsidRDefault="007656B5" w:rsidP="00EA4644">
            <w:pPr>
              <w:widowControl w:val="0"/>
              <w:jc w:val="both"/>
              <w:rPr>
                <w:iCs/>
              </w:rPr>
            </w:pPr>
            <w:r w:rsidRPr="00AC2467">
              <w:rPr>
                <w:iCs/>
              </w:rPr>
              <w:t>Deposit of Assets Instead of Surety Bonds (JAN 2003)</w:t>
            </w:r>
          </w:p>
        </w:tc>
      </w:tr>
      <w:tr w:rsidR="007656B5" w:rsidRPr="00AC2467" w14:paraId="24B50787" w14:textId="77777777" w:rsidTr="00EA4644">
        <w:tc>
          <w:tcPr>
            <w:tcW w:w="468" w:type="dxa"/>
          </w:tcPr>
          <w:p w14:paraId="5284882F" w14:textId="77777777" w:rsidR="007656B5" w:rsidRPr="00AC2467" w:rsidRDefault="007656B5" w:rsidP="00EA4644">
            <w:pPr>
              <w:widowControl w:val="0"/>
              <w:jc w:val="center"/>
              <w:rPr>
                <w:iCs/>
              </w:rPr>
            </w:pPr>
          </w:p>
        </w:tc>
        <w:tc>
          <w:tcPr>
            <w:tcW w:w="1080" w:type="dxa"/>
          </w:tcPr>
          <w:p w14:paraId="41695322" w14:textId="77777777" w:rsidR="007656B5" w:rsidRPr="00AC2467" w:rsidRDefault="007656B5" w:rsidP="00EA4644">
            <w:pPr>
              <w:widowControl w:val="0"/>
              <w:jc w:val="both"/>
              <w:rPr>
                <w:iCs/>
              </w:rPr>
            </w:pPr>
            <w:r w:rsidRPr="00AC2467">
              <w:rPr>
                <w:iCs/>
              </w:rPr>
              <w:t>6-65</w:t>
            </w:r>
          </w:p>
        </w:tc>
        <w:tc>
          <w:tcPr>
            <w:tcW w:w="8028" w:type="dxa"/>
          </w:tcPr>
          <w:p w14:paraId="00A713F3" w14:textId="77777777" w:rsidR="007656B5" w:rsidRPr="00AC2467" w:rsidRDefault="007656B5" w:rsidP="00EA4644">
            <w:pPr>
              <w:widowControl w:val="0"/>
              <w:jc w:val="both"/>
              <w:rPr>
                <w:iCs/>
              </w:rPr>
            </w:pPr>
            <w:r w:rsidRPr="00AC2467">
              <w:rPr>
                <w:iCs/>
              </w:rPr>
              <w:t>Rights in Data – Special Works (JAN 2010)</w:t>
            </w:r>
          </w:p>
        </w:tc>
      </w:tr>
      <w:tr w:rsidR="007656B5" w:rsidRPr="00AC2467" w14:paraId="121D0634" w14:textId="77777777" w:rsidTr="00EA4644">
        <w:tc>
          <w:tcPr>
            <w:tcW w:w="468" w:type="dxa"/>
          </w:tcPr>
          <w:p w14:paraId="4FEE8D00" w14:textId="77777777" w:rsidR="007656B5" w:rsidRPr="00AC2467" w:rsidRDefault="007656B5" w:rsidP="00EA4644">
            <w:pPr>
              <w:widowControl w:val="0"/>
              <w:jc w:val="center"/>
              <w:rPr>
                <w:iCs/>
              </w:rPr>
            </w:pPr>
          </w:p>
        </w:tc>
        <w:tc>
          <w:tcPr>
            <w:tcW w:w="1080" w:type="dxa"/>
          </w:tcPr>
          <w:p w14:paraId="0DA41EDE" w14:textId="77777777" w:rsidR="007656B5" w:rsidRPr="00AC2467" w:rsidRDefault="007656B5" w:rsidP="00EA4644">
            <w:pPr>
              <w:widowControl w:val="0"/>
              <w:jc w:val="both"/>
              <w:rPr>
                <w:iCs/>
              </w:rPr>
            </w:pPr>
            <w:r w:rsidRPr="00AC2467">
              <w:rPr>
                <w:iCs/>
              </w:rPr>
              <w:t>6-75</w:t>
            </w:r>
          </w:p>
        </w:tc>
        <w:tc>
          <w:tcPr>
            <w:tcW w:w="8028" w:type="dxa"/>
          </w:tcPr>
          <w:p w14:paraId="6C40EEFB" w14:textId="77777777" w:rsidR="007656B5" w:rsidRPr="00AC2467" w:rsidRDefault="007656B5" w:rsidP="00EA4644">
            <w:pPr>
              <w:widowControl w:val="0"/>
              <w:jc w:val="both"/>
              <w:rPr>
                <w:iCs/>
              </w:rPr>
            </w:pPr>
            <w:r w:rsidRPr="00AC2467">
              <w:rPr>
                <w:iCs/>
              </w:rPr>
              <w:t>Rights to Data in an Offer (APR 2013)</w:t>
            </w:r>
          </w:p>
        </w:tc>
      </w:tr>
      <w:tr w:rsidR="007656B5" w:rsidRPr="00AC2467" w14:paraId="777BF685" w14:textId="77777777" w:rsidTr="00EA4644">
        <w:tc>
          <w:tcPr>
            <w:tcW w:w="468" w:type="dxa"/>
          </w:tcPr>
          <w:p w14:paraId="7E83A578" w14:textId="77777777" w:rsidR="007656B5" w:rsidRPr="00AC2467" w:rsidRDefault="007656B5" w:rsidP="00EA4644">
            <w:pPr>
              <w:widowControl w:val="0"/>
              <w:jc w:val="center"/>
              <w:rPr>
                <w:iCs/>
              </w:rPr>
            </w:pPr>
          </w:p>
        </w:tc>
        <w:tc>
          <w:tcPr>
            <w:tcW w:w="1080" w:type="dxa"/>
          </w:tcPr>
          <w:p w14:paraId="1B6FEFB9" w14:textId="77777777" w:rsidR="007656B5" w:rsidRPr="00AC2467" w:rsidRDefault="007656B5" w:rsidP="00EA4644">
            <w:pPr>
              <w:widowControl w:val="0"/>
              <w:jc w:val="both"/>
              <w:rPr>
                <w:iCs/>
              </w:rPr>
            </w:pPr>
            <w:r w:rsidRPr="00AC2467">
              <w:rPr>
                <w:iCs/>
              </w:rPr>
              <w:t>6-80</w:t>
            </w:r>
          </w:p>
        </w:tc>
        <w:tc>
          <w:tcPr>
            <w:tcW w:w="8028" w:type="dxa"/>
          </w:tcPr>
          <w:p w14:paraId="304C3AE3" w14:textId="77777777" w:rsidR="007656B5" w:rsidRPr="00AC2467" w:rsidRDefault="007656B5" w:rsidP="00EA4644">
            <w:pPr>
              <w:widowControl w:val="0"/>
              <w:jc w:val="both"/>
              <w:rPr>
                <w:iCs/>
              </w:rPr>
            </w:pPr>
            <w:r w:rsidRPr="00AC2467">
              <w:rPr>
                <w:iCs/>
              </w:rPr>
              <w:t>Rights in Data – Existing Works (JAN 2010)</w:t>
            </w:r>
          </w:p>
        </w:tc>
      </w:tr>
      <w:tr w:rsidR="007656B5" w:rsidRPr="00AC2467" w14:paraId="1F5F1DE6" w14:textId="77777777" w:rsidTr="00EA4644">
        <w:tc>
          <w:tcPr>
            <w:tcW w:w="468" w:type="dxa"/>
          </w:tcPr>
          <w:p w14:paraId="69AD4746" w14:textId="77777777" w:rsidR="007656B5" w:rsidRPr="00AC2467" w:rsidRDefault="007656B5" w:rsidP="00EA4644">
            <w:pPr>
              <w:widowControl w:val="0"/>
              <w:jc w:val="center"/>
              <w:rPr>
                <w:iCs/>
              </w:rPr>
            </w:pPr>
          </w:p>
        </w:tc>
        <w:tc>
          <w:tcPr>
            <w:tcW w:w="1080" w:type="dxa"/>
          </w:tcPr>
          <w:p w14:paraId="3794251E" w14:textId="77777777" w:rsidR="007656B5" w:rsidRPr="00AC2467" w:rsidRDefault="007656B5" w:rsidP="00EA4644">
            <w:pPr>
              <w:widowControl w:val="0"/>
              <w:jc w:val="both"/>
              <w:rPr>
                <w:iCs/>
              </w:rPr>
            </w:pPr>
            <w:r w:rsidRPr="00AC2467">
              <w:rPr>
                <w:iCs/>
              </w:rPr>
              <w:t>6-85</w:t>
            </w:r>
          </w:p>
        </w:tc>
        <w:tc>
          <w:tcPr>
            <w:tcW w:w="8028" w:type="dxa"/>
          </w:tcPr>
          <w:p w14:paraId="4960BDD3" w14:textId="77777777" w:rsidR="007656B5" w:rsidRPr="00AC2467" w:rsidRDefault="007656B5" w:rsidP="00EA4644">
            <w:pPr>
              <w:widowControl w:val="0"/>
              <w:jc w:val="both"/>
              <w:rPr>
                <w:iCs/>
              </w:rPr>
            </w:pPr>
            <w:r w:rsidRPr="00AC2467">
              <w:rPr>
                <w:iCs/>
              </w:rPr>
              <w:t>Commercial Computer Software License (APR 2013)</w:t>
            </w:r>
          </w:p>
        </w:tc>
      </w:tr>
      <w:tr w:rsidR="007656B5" w:rsidRPr="00AC2467" w14:paraId="040FF6DB" w14:textId="77777777" w:rsidTr="00EA4644">
        <w:tc>
          <w:tcPr>
            <w:tcW w:w="468" w:type="dxa"/>
          </w:tcPr>
          <w:p w14:paraId="1F0AB6A8" w14:textId="77777777" w:rsidR="007656B5" w:rsidRPr="00AC2467" w:rsidRDefault="007656B5" w:rsidP="00EA4644">
            <w:pPr>
              <w:widowControl w:val="0"/>
              <w:jc w:val="center"/>
              <w:rPr>
                <w:iCs/>
              </w:rPr>
            </w:pPr>
          </w:p>
        </w:tc>
        <w:tc>
          <w:tcPr>
            <w:tcW w:w="1080" w:type="dxa"/>
          </w:tcPr>
          <w:p w14:paraId="790E040C" w14:textId="77777777" w:rsidR="007656B5" w:rsidRPr="00AC2467" w:rsidRDefault="007656B5" w:rsidP="00EA4644">
            <w:pPr>
              <w:widowControl w:val="0"/>
              <w:jc w:val="both"/>
              <w:rPr>
                <w:iCs/>
              </w:rPr>
            </w:pPr>
            <w:r w:rsidRPr="00AC2467">
              <w:rPr>
                <w:iCs/>
              </w:rPr>
              <w:t>6-90</w:t>
            </w:r>
          </w:p>
        </w:tc>
        <w:tc>
          <w:tcPr>
            <w:tcW w:w="8028" w:type="dxa"/>
          </w:tcPr>
          <w:p w14:paraId="29BE4954" w14:textId="77777777" w:rsidR="007656B5" w:rsidRPr="00AC2467" w:rsidRDefault="007656B5" w:rsidP="00EA4644">
            <w:pPr>
              <w:widowControl w:val="0"/>
              <w:jc w:val="both"/>
              <w:rPr>
                <w:iCs/>
              </w:rPr>
            </w:pPr>
            <w:r w:rsidRPr="00AC2467">
              <w:rPr>
                <w:iCs/>
              </w:rPr>
              <w:t>Notice and Assistance Regarding Patent and Copyright Infringement (APR 2010)</w:t>
            </w:r>
          </w:p>
        </w:tc>
      </w:tr>
      <w:tr w:rsidR="007656B5" w:rsidRPr="00AC2467" w14:paraId="4286EE3E" w14:textId="77777777" w:rsidTr="00EA4644">
        <w:tc>
          <w:tcPr>
            <w:tcW w:w="468" w:type="dxa"/>
          </w:tcPr>
          <w:p w14:paraId="737DF324" w14:textId="77777777" w:rsidR="007656B5" w:rsidRPr="00AC2467" w:rsidRDefault="007656B5" w:rsidP="00EA4644">
            <w:pPr>
              <w:widowControl w:val="0"/>
              <w:jc w:val="center"/>
              <w:rPr>
                <w:iCs/>
              </w:rPr>
            </w:pPr>
          </w:p>
        </w:tc>
        <w:tc>
          <w:tcPr>
            <w:tcW w:w="1080" w:type="dxa"/>
          </w:tcPr>
          <w:p w14:paraId="41E5A623" w14:textId="77777777" w:rsidR="007656B5" w:rsidRPr="00AC2467" w:rsidRDefault="007656B5" w:rsidP="00EA4644">
            <w:pPr>
              <w:widowControl w:val="0"/>
              <w:jc w:val="both"/>
              <w:rPr>
                <w:iCs/>
              </w:rPr>
            </w:pPr>
            <w:r w:rsidRPr="00AC2467">
              <w:rPr>
                <w:iCs/>
              </w:rPr>
              <w:t>6-110</w:t>
            </w:r>
          </w:p>
        </w:tc>
        <w:tc>
          <w:tcPr>
            <w:tcW w:w="8028" w:type="dxa"/>
          </w:tcPr>
          <w:p w14:paraId="22236283" w14:textId="77777777" w:rsidR="007656B5" w:rsidRPr="00AC2467" w:rsidRDefault="007656B5" w:rsidP="00EA4644">
            <w:pPr>
              <w:widowControl w:val="0"/>
              <w:jc w:val="both"/>
              <w:rPr>
                <w:iCs/>
              </w:rPr>
            </w:pPr>
            <w:r w:rsidRPr="00AC2467">
              <w:rPr>
                <w:iCs/>
              </w:rPr>
              <w:t>Deferred Ordering of Technical Data or Computer Software (JUN 2014)</w:t>
            </w:r>
          </w:p>
        </w:tc>
      </w:tr>
      <w:tr w:rsidR="007656B5" w:rsidRPr="00AC2467" w14:paraId="74641184" w14:textId="77777777" w:rsidTr="00EA4644">
        <w:tc>
          <w:tcPr>
            <w:tcW w:w="468" w:type="dxa"/>
          </w:tcPr>
          <w:p w14:paraId="4D6E9245" w14:textId="77777777" w:rsidR="007656B5" w:rsidRPr="00AC2467" w:rsidRDefault="007656B5" w:rsidP="00EA4644">
            <w:pPr>
              <w:widowControl w:val="0"/>
              <w:jc w:val="center"/>
              <w:rPr>
                <w:iCs/>
              </w:rPr>
            </w:pPr>
            <w:r w:rsidRPr="00AC2467">
              <w:rPr>
                <w:iCs/>
              </w:rPr>
              <w:lastRenderedPageBreak/>
              <w:t>X</w:t>
            </w:r>
          </w:p>
        </w:tc>
        <w:tc>
          <w:tcPr>
            <w:tcW w:w="1080" w:type="dxa"/>
          </w:tcPr>
          <w:p w14:paraId="25EE416D" w14:textId="77777777" w:rsidR="007656B5" w:rsidRPr="00AC2467" w:rsidRDefault="007656B5" w:rsidP="00EA4644">
            <w:pPr>
              <w:widowControl w:val="0"/>
              <w:jc w:val="both"/>
              <w:rPr>
                <w:iCs/>
              </w:rPr>
            </w:pPr>
            <w:r w:rsidRPr="00AC2467">
              <w:rPr>
                <w:iCs/>
              </w:rPr>
              <w:t>7-1</w:t>
            </w:r>
          </w:p>
        </w:tc>
        <w:tc>
          <w:tcPr>
            <w:tcW w:w="8028" w:type="dxa"/>
          </w:tcPr>
          <w:p w14:paraId="4050BCB4" w14:textId="77777777" w:rsidR="007656B5" w:rsidRPr="00AC2467" w:rsidRDefault="007656B5" w:rsidP="00EA4644">
            <w:pPr>
              <w:widowControl w:val="0"/>
              <w:jc w:val="both"/>
              <w:rPr>
                <w:iCs/>
              </w:rPr>
            </w:pPr>
            <w:r w:rsidRPr="00AC2467">
              <w:rPr>
                <w:iCs/>
              </w:rPr>
              <w:t>Contract Administration (JAN 2003)</w:t>
            </w:r>
          </w:p>
        </w:tc>
      </w:tr>
      <w:tr w:rsidR="007656B5" w:rsidRPr="00AC2467" w14:paraId="2CCF003B" w14:textId="77777777" w:rsidTr="00EA4644">
        <w:tc>
          <w:tcPr>
            <w:tcW w:w="468" w:type="dxa"/>
          </w:tcPr>
          <w:p w14:paraId="3E00E3C6" w14:textId="77777777" w:rsidR="007656B5" w:rsidRPr="00AC2467" w:rsidRDefault="007656B5" w:rsidP="00EA4644">
            <w:pPr>
              <w:widowControl w:val="0"/>
              <w:jc w:val="center"/>
              <w:rPr>
                <w:iCs/>
              </w:rPr>
            </w:pPr>
            <w:r w:rsidRPr="00AC2467">
              <w:rPr>
                <w:iCs/>
              </w:rPr>
              <w:t>X</w:t>
            </w:r>
          </w:p>
        </w:tc>
        <w:tc>
          <w:tcPr>
            <w:tcW w:w="1080" w:type="dxa"/>
          </w:tcPr>
          <w:p w14:paraId="432EEF48" w14:textId="77777777" w:rsidR="007656B5" w:rsidRPr="00AC2467" w:rsidRDefault="007656B5" w:rsidP="00EA4644">
            <w:pPr>
              <w:widowControl w:val="0"/>
              <w:jc w:val="both"/>
              <w:rPr>
                <w:iCs/>
              </w:rPr>
            </w:pPr>
            <w:r w:rsidRPr="00AC2467">
              <w:rPr>
                <w:iCs/>
              </w:rPr>
              <w:t>7-5</w:t>
            </w:r>
          </w:p>
        </w:tc>
        <w:tc>
          <w:tcPr>
            <w:tcW w:w="8028" w:type="dxa"/>
          </w:tcPr>
          <w:p w14:paraId="7A9E7A83" w14:textId="77777777" w:rsidR="007656B5" w:rsidRPr="00AC2467" w:rsidRDefault="007656B5" w:rsidP="00EA4644">
            <w:pPr>
              <w:widowControl w:val="0"/>
              <w:jc w:val="both"/>
              <w:rPr>
                <w:iCs/>
              </w:rPr>
            </w:pPr>
            <w:r w:rsidRPr="00AC2467">
              <w:rPr>
                <w:iCs/>
              </w:rPr>
              <w:t>Contracting Officer's Representative (APR 2013)</w:t>
            </w:r>
          </w:p>
        </w:tc>
      </w:tr>
      <w:tr w:rsidR="007656B5" w:rsidRPr="00AC2467" w14:paraId="2FD7FBE3" w14:textId="77777777" w:rsidTr="00EA4644">
        <w:tc>
          <w:tcPr>
            <w:tcW w:w="468" w:type="dxa"/>
          </w:tcPr>
          <w:p w14:paraId="1C48AF07" w14:textId="77777777" w:rsidR="007656B5" w:rsidRPr="00AC2467" w:rsidRDefault="007656B5" w:rsidP="00EA4644">
            <w:pPr>
              <w:widowControl w:val="0"/>
              <w:jc w:val="center"/>
              <w:rPr>
                <w:iCs/>
              </w:rPr>
            </w:pPr>
            <w:r w:rsidRPr="00AC2467">
              <w:rPr>
                <w:iCs/>
              </w:rPr>
              <w:t>X</w:t>
            </w:r>
          </w:p>
        </w:tc>
        <w:tc>
          <w:tcPr>
            <w:tcW w:w="1080" w:type="dxa"/>
          </w:tcPr>
          <w:p w14:paraId="2B6F5FFC" w14:textId="77777777" w:rsidR="007656B5" w:rsidRPr="00AC2467" w:rsidRDefault="007656B5" w:rsidP="00EA4644">
            <w:pPr>
              <w:widowControl w:val="0"/>
              <w:jc w:val="both"/>
              <w:rPr>
                <w:iCs/>
              </w:rPr>
            </w:pPr>
            <w:r w:rsidRPr="00AC2467">
              <w:rPr>
                <w:iCs/>
              </w:rPr>
              <w:t>7-15</w:t>
            </w:r>
          </w:p>
        </w:tc>
        <w:tc>
          <w:tcPr>
            <w:tcW w:w="8028" w:type="dxa"/>
          </w:tcPr>
          <w:p w14:paraId="6AC2021D" w14:textId="77777777" w:rsidR="007656B5" w:rsidRPr="00AC2467" w:rsidRDefault="007656B5" w:rsidP="00EA4644">
            <w:pPr>
              <w:widowControl w:val="0"/>
              <w:jc w:val="both"/>
              <w:rPr>
                <w:iCs/>
              </w:rPr>
            </w:pPr>
            <w:r w:rsidRPr="00AC2467">
              <w:rPr>
                <w:iCs/>
              </w:rPr>
              <w:t>Observance of Regulations/Standards of Conduct (JAN 2003)</w:t>
            </w:r>
          </w:p>
        </w:tc>
      </w:tr>
      <w:tr w:rsidR="007656B5" w:rsidRPr="00AC2467" w14:paraId="27C50E75" w14:textId="77777777" w:rsidTr="00EA4644">
        <w:tc>
          <w:tcPr>
            <w:tcW w:w="468" w:type="dxa"/>
          </w:tcPr>
          <w:p w14:paraId="0BE6F5C8" w14:textId="77777777" w:rsidR="007656B5" w:rsidRPr="00AC2467" w:rsidRDefault="007656B5" w:rsidP="00EA4644">
            <w:pPr>
              <w:widowControl w:val="0"/>
              <w:jc w:val="center"/>
              <w:rPr>
                <w:iCs/>
              </w:rPr>
            </w:pPr>
            <w:r w:rsidRPr="00AC2467">
              <w:rPr>
                <w:iCs/>
              </w:rPr>
              <w:t>X</w:t>
            </w:r>
          </w:p>
        </w:tc>
        <w:tc>
          <w:tcPr>
            <w:tcW w:w="1080" w:type="dxa"/>
          </w:tcPr>
          <w:p w14:paraId="366FA39E" w14:textId="77777777" w:rsidR="007656B5" w:rsidRPr="00AC2467" w:rsidRDefault="007656B5" w:rsidP="00EA4644">
            <w:pPr>
              <w:widowControl w:val="0"/>
              <w:jc w:val="both"/>
              <w:rPr>
                <w:iCs/>
              </w:rPr>
            </w:pPr>
            <w:r w:rsidRPr="00AC2467">
              <w:rPr>
                <w:iCs/>
              </w:rPr>
              <w:t>7-25</w:t>
            </w:r>
          </w:p>
        </w:tc>
        <w:tc>
          <w:tcPr>
            <w:tcW w:w="8028" w:type="dxa"/>
          </w:tcPr>
          <w:p w14:paraId="73E4B372" w14:textId="77777777" w:rsidR="007656B5" w:rsidRPr="00AC2467" w:rsidRDefault="007656B5" w:rsidP="00EA4644">
            <w:pPr>
              <w:widowControl w:val="0"/>
              <w:jc w:val="both"/>
              <w:rPr>
                <w:iCs/>
              </w:rPr>
            </w:pPr>
            <w:r w:rsidRPr="00AC2467">
              <w:rPr>
                <w:iCs/>
              </w:rPr>
              <w:t>Indemnification (AUG 2004)</w:t>
            </w:r>
          </w:p>
        </w:tc>
      </w:tr>
      <w:tr w:rsidR="007656B5" w:rsidRPr="00AC2467" w14:paraId="3B5DDD5B" w14:textId="77777777" w:rsidTr="00EA4644">
        <w:tc>
          <w:tcPr>
            <w:tcW w:w="468" w:type="dxa"/>
          </w:tcPr>
          <w:p w14:paraId="4DC863AA" w14:textId="77777777" w:rsidR="007656B5" w:rsidRPr="00AC2467" w:rsidRDefault="007656B5" w:rsidP="00EA4644">
            <w:pPr>
              <w:widowControl w:val="0"/>
              <w:jc w:val="center"/>
              <w:rPr>
                <w:iCs/>
              </w:rPr>
            </w:pPr>
          </w:p>
        </w:tc>
        <w:tc>
          <w:tcPr>
            <w:tcW w:w="1080" w:type="dxa"/>
          </w:tcPr>
          <w:p w14:paraId="1BA43D56" w14:textId="77777777" w:rsidR="007656B5" w:rsidRPr="00AC2467" w:rsidRDefault="007656B5" w:rsidP="00EA4644">
            <w:pPr>
              <w:widowControl w:val="0"/>
              <w:jc w:val="both"/>
              <w:rPr>
                <w:iCs/>
              </w:rPr>
            </w:pPr>
            <w:r w:rsidRPr="00AC2467">
              <w:rPr>
                <w:iCs/>
              </w:rPr>
              <w:t>7-70</w:t>
            </w:r>
          </w:p>
        </w:tc>
        <w:tc>
          <w:tcPr>
            <w:tcW w:w="8028" w:type="dxa"/>
          </w:tcPr>
          <w:p w14:paraId="06D1D826" w14:textId="77777777" w:rsidR="007656B5" w:rsidRPr="00AC2467" w:rsidRDefault="007656B5" w:rsidP="00EA4644">
            <w:pPr>
              <w:widowControl w:val="0"/>
              <w:jc w:val="both"/>
              <w:rPr>
                <w:iCs/>
              </w:rPr>
            </w:pPr>
            <w:r w:rsidRPr="00AC2467">
              <w:rPr>
                <w:iCs/>
              </w:rPr>
              <w:t>Judiciary Property Furnished "As Is" (APR 2013)</w:t>
            </w:r>
          </w:p>
        </w:tc>
      </w:tr>
      <w:tr w:rsidR="007656B5" w:rsidRPr="00AC2467" w14:paraId="6F9EC5D8" w14:textId="77777777" w:rsidTr="00EA4644">
        <w:tc>
          <w:tcPr>
            <w:tcW w:w="468" w:type="dxa"/>
          </w:tcPr>
          <w:p w14:paraId="1B01C4B4" w14:textId="77777777" w:rsidR="007656B5" w:rsidRPr="00AC2467" w:rsidRDefault="007656B5" w:rsidP="00EA4644">
            <w:pPr>
              <w:widowControl w:val="0"/>
              <w:jc w:val="center"/>
              <w:rPr>
                <w:iCs/>
              </w:rPr>
            </w:pPr>
          </w:p>
        </w:tc>
        <w:tc>
          <w:tcPr>
            <w:tcW w:w="1080" w:type="dxa"/>
          </w:tcPr>
          <w:p w14:paraId="2DE3DC4C" w14:textId="77777777" w:rsidR="007656B5" w:rsidRPr="00AC2467" w:rsidRDefault="007656B5" w:rsidP="00EA4644">
            <w:pPr>
              <w:widowControl w:val="0"/>
              <w:jc w:val="both"/>
              <w:rPr>
                <w:iCs/>
              </w:rPr>
            </w:pPr>
            <w:r w:rsidRPr="00AC2467">
              <w:rPr>
                <w:iCs/>
              </w:rPr>
              <w:t>7-95</w:t>
            </w:r>
          </w:p>
        </w:tc>
        <w:tc>
          <w:tcPr>
            <w:tcW w:w="8028" w:type="dxa"/>
          </w:tcPr>
          <w:p w14:paraId="19871E36" w14:textId="77777777" w:rsidR="007656B5" w:rsidRPr="00AC2467" w:rsidRDefault="007656B5" w:rsidP="00EA4644">
            <w:pPr>
              <w:widowControl w:val="0"/>
              <w:jc w:val="both"/>
              <w:rPr>
                <w:iCs/>
              </w:rPr>
            </w:pPr>
            <w:r w:rsidRPr="00AC2467">
              <w:rPr>
                <w:iCs/>
              </w:rPr>
              <w:t>Contractor Inspection Requirements (JAN 2003)</w:t>
            </w:r>
          </w:p>
        </w:tc>
      </w:tr>
      <w:tr w:rsidR="007656B5" w:rsidRPr="00AC2467" w14:paraId="2372FE65" w14:textId="77777777" w:rsidTr="00EA4644">
        <w:tc>
          <w:tcPr>
            <w:tcW w:w="468" w:type="dxa"/>
          </w:tcPr>
          <w:p w14:paraId="3918F391" w14:textId="77777777" w:rsidR="007656B5" w:rsidRPr="00AC2467" w:rsidRDefault="007656B5" w:rsidP="00EA4644">
            <w:pPr>
              <w:widowControl w:val="0"/>
              <w:jc w:val="center"/>
              <w:rPr>
                <w:iCs/>
              </w:rPr>
            </w:pPr>
          </w:p>
        </w:tc>
        <w:tc>
          <w:tcPr>
            <w:tcW w:w="1080" w:type="dxa"/>
          </w:tcPr>
          <w:p w14:paraId="0D44E482" w14:textId="77777777" w:rsidR="007656B5" w:rsidRPr="00AC2467" w:rsidRDefault="007656B5" w:rsidP="00EA4644">
            <w:pPr>
              <w:widowControl w:val="0"/>
              <w:jc w:val="both"/>
              <w:rPr>
                <w:iCs/>
              </w:rPr>
            </w:pPr>
            <w:r w:rsidRPr="00AC2467">
              <w:rPr>
                <w:iCs/>
              </w:rPr>
              <w:t>7-115</w:t>
            </w:r>
          </w:p>
        </w:tc>
        <w:tc>
          <w:tcPr>
            <w:tcW w:w="8028" w:type="dxa"/>
          </w:tcPr>
          <w:p w14:paraId="26FF191C" w14:textId="77777777" w:rsidR="007656B5" w:rsidRPr="00AC2467" w:rsidRDefault="007656B5" w:rsidP="00EA4644">
            <w:pPr>
              <w:widowControl w:val="0"/>
              <w:jc w:val="both"/>
              <w:rPr>
                <w:iCs/>
              </w:rPr>
            </w:pPr>
            <w:r w:rsidRPr="00AC2467">
              <w:rPr>
                <w:iCs/>
              </w:rPr>
              <w:t>Availability of Funds (JAN 2003)</w:t>
            </w:r>
          </w:p>
        </w:tc>
      </w:tr>
      <w:tr w:rsidR="007656B5" w:rsidRPr="00AC2467" w14:paraId="5735CAAC" w14:textId="77777777" w:rsidTr="00EA4644">
        <w:tc>
          <w:tcPr>
            <w:tcW w:w="468" w:type="dxa"/>
          </w:tcPr>
          <w:p w14:paraId="0D963D83" w14:textId="77777777" w:rsidR="007656B5" w:rsidRPr="00AC2467" w:rsidRDefault="007656B5" w:rsidP="00EA4644">
            <w:pPr>
              <w:widowControl w:val="0"/>
              <w:jc w:val="center"/>
              <w:rPr>
                <w:iCs/>
              </w:rPr>
            </w:pPr>
          </w:p>
        </w:tc>
        <w:tc>
          <w:tcPr>
            <w:tcW w:w="1080" w:type="dxa"/>
          </w:tcPr>
          <w:p w14:paraId="57C295BE" w14:textId="77777777" w:rsidR="007656B5" w:rsidRPr="00AC2467" w:rsidRDefault="007656B5" w:rsidP="00EA4644">
            <w:pPr>
              <w:widowControl w:val="0"/>
              <w:jc w:val="both"/>
              <w:rPr>
                <w:iCs/>
              </w:rPr>
            </w:pPr>
            <w:r w:rsidRPr="00AC2467">
              <w:rPr>
                <w:iCs/>
              </w:rPr>
              <w:t>7-160</w:t>
            </w:r>
          </w:p>
        </w:tc>
        <w:tc>
          <w:tcPr>
            <w:tcW w:w="8028" w:type="dxa"/>
          </w:tcPr>
          <w:p w14:paraId="5EF77AFB" w14:textId="77777777" w:rsidR="007656B5" w:rsidRPr="00AC2467" w:rsidRDefault="007656B5" w:rsidP="00EA4644">
            <w:pPr>
              <w:widowControl w:val="0"/>
              <w:jc w:val="both"/>
              <w:rPr>
                <w:iCs/>
              </w:rPr>
            </w:pPr>
            <w:r w:rsidRPr="00AC2467">
              <w:rPr>
                <w:iCs/>
              </w:rPr>
              <w:t>Limitation on Withholding of Payments (APR 2013)</w:t>
            </w:r>
          </w:p>
        </w:tc>
      </w:tr>
      <w:tr w:rsidR="007656B5" w:rsidRPr="00AC2467" w14:paraId="3CB158B7" w14:textId="77777777" w:rsidTr="00EA4644">
        <w:tc>
          <w:tcPr>
            <w:tcW w:w="468" w:type="dxa"/>
          </w:tcPr>
          <w:p w14:paraId="45ACFA02" w14:textId="77777777" w:rsidR="007656B5" w:rsidRPr="00AC2467" w:rsidRDefault="007656B5" w:rsidP="00EA4644">
            <w:pPr>
              <w:widowControl w:val="0"/>
              <w:jc w:val="center"/>
              <w:rPr>
                <w:iCs/>
              </w:rPr>
            </w:pPr>
          </w:p>
        </w:tc>
        <w:tc>
          <w:tcPr>
            <w:tcW w:w="1080" w:type="dxa"/>
          </w:tcPr>
          <w:p w14:paraId="17FFEA2F" w14:textId="77777777" w:rsidR="007656B5" w:rsidRPr="00AC2467" w:rsidRDefault="007656B5" w:rsidP="00EA4644">
            <w:pPr>
              <w:widowControl w:val="0"/>
              <w:jc w:val="both"/>
              <w:rPr>
                <w:iCs/>
              </w:rPr>
            </w:pPr>
            <w:r w:rsidRPr="00AC2467">
              <w:rPr>
                <w:iCs/>
              </w:rPr>
              <w:t>7-170</w:t>
            </w:r>
          </w:p>
        </w:tc>
        <w:tc>
          <w:tcPr>
            <w:tcW w:w="8028" w:type="dxa"/>
          </w:tcPr>
          <w:p w14:paraId="4FC7BD2D" w14:textId="77777777" w:rsidR="007656B5" w:rsidRPr="00AC2467" w:rsidRDefault="007656B5" w:rsidP="00EA4644">
            <w:pPr>
              <w:widowControl w:val="0"/>
              <w:jc w:val="both"/>
              <w:rPr>
                <w:iCs/>
              </w:rPr>
            </w:pPr>
            <w:r w:rsidRPr="00AC2467">
              <w:rPr>
                <w:iCs/>
              </w:rPr>
              <w:t>Notice of Intent to Disallow Costs (JAN 2003)</w:t>
            </w:r>
          </w:p>
        </w:tc>
      </w:tr>
      <w:tr w:rsidR="007656B5" w:rsidRPr="00AC2467" w14:paraId="5D8FE09F" w14:textId="77777777" w:rsidTr="00EA4644">
        <w:tc>
          <w:tcPr>
            <w:tcW w:w="468" w:type="dxa"/>
          </w:tcPr>
          <w:p w14:paraId="7AA5377F" w14:textId="77777777" w:rsidR="007656B5" w:rsidRPr="00AC2467" w:rsidRDefault="007656B5" w:rsidP="00EA4644">
            <w:pPr>
              <w:widowControl w:val="0"/>
              <w:jc w:val="center"/>
              <w:rPr>
                <w:iCs/>
              </w:rPr>
            </w:pPr>
          </w:p>
        </w:tc>
        <w:tc>
          <w:tcPr>
            <w:tcW w:w="1080" w:type="dxa"/>
          </w:tcPr>
          <w:p w14:paraId="2F4F0D3B" w14:textId="77777777" w:rsidR="007656B5" w:rsidRPr="00AC2467" w:rsidRDefault="007656B5" w:rsidP="00EA4644">
            <w:pPr>
              <w:widowControl w:val="0"/>
              <w:jc w:val="both"/>
              <w:rPr>
                <w:iCs/>
              </w:rPr>
            </w:pPr>
            <w:r w:rsidRPr="00AC2467">
              <w:rPr>
                <w:iCs/>
              </w:rPr>
              <w:t>7-180</w:t>
            </w:r>
          </w:p>
        </w:tc>
        <w:tc>
          <w:tcPr>
            <w:tcW w:w="8028" w:type="dxa"/>
          </w:tcPr>
          <w:p w14:paraId="06BB6149" w14:textId="77777777" w:rsidR="007656B5" w:rsidRPr="00AC2467" w:rsidRDefault="007656B5" w:rsidP="00EA4644">
            <w:pPr>
              <w:widowControl w:val="0"/>
              <w:jc w:val="both"/>
              <w:rPr>
                <w:iCs/>
              </w:rPr>
            </w:pPr>
            <w:r w:rsidRPr="00AC2467">
              <w:rPr>
                <w:iCs/>
              </w:rPr>
              <w:t>Prohibition of Assignment of Claims (JUN 2012)</w:t>
            </w:r>
          </w:p>
        </w:tc>
      </w:tr>
      <w:tr w:rsidR="007656B5" w:rsidRPr="00AC2467" w14:paraId="4C8D6309" w14:textId="77777777" w:rsidTr="00EA4644">
        <w:tc>
          <w:tcPr>
            <w:tcW w:w="468" w:type="dxa"/>
          </w:tcPr>
          <w:p w14:paraId="73A908F4" w14:textId="77777777" w:rsidR="007656B5" w:rsidRPr="00AC2467" w:rsidRDefault="007656B5" w:rsidP="00EA4644">
            <w:pPr>
              <w:widowControl w:val="0"/>
              <w:jc w:val="center"/>
              <w:rPr>
                <w:iCs/>
              </w:rPr>
            </w:pPr>
            <w:r w:rsidRPr="00AC2467">
              <w:rPr>
                <w:iCs/>
              </w:rPr>
              <w:t>X</w:t>
            </w:r>
          </w:p>
        </w:tc>
        <w:tc>
          <w:tcPr>
            <w:tcW w:w="1080" w:type="dxa"/>
          </w:tcPr>
          <w:p w14:paraId="36C966A3" w14:textId="77777777" w:rsidR="007656B5" w:rsidRPr="00AC2467" w:rsidRDefault="007656B5" w:rsidP="00EA4644">
            <w:pPr>
              <w:widowControl w:val="0"/>
              <w:jc w:val="both"/>
              <w:rPr>
                <w:iCs/>
              </w:rPr>
            </w:pPr>
            <w:r w:rsidRPr="00AC2467">
              <w:rPr>
                <w:iCs/>
              </w:rPr>
              <w:t>7-215</w:t>
            </w:r>
          </w:p>
        </w:tc>
        <w:tc>
          <w:tcPr>
            <w:tcW w:w="8028" w:type="dxa"/>
          </w:tcPr>
          <w:p w14:paraId="67734791" w14:textId="77777777" w:rsidR="007656B5" w:rsidRPr="00AC2467" w:rsidRDefault="007656B5" w:rsidP="00EA4644">
            <w:pPr>
              <w:widowControl w:val="0"/>
              <w:jc w:val="both"/>
              <w:rPr>
                <w:iCs/>
              </w:rPr>
            </w:pPr>
            <w:r w:rsidRPr="00AC2467">
              <w:rPr>
                <w:iCs/>
              </w:rPr>
              <w:t>Notification of Ownership Changes (JAN 2003)</w:t>
            </w:r>
          </w:p>
        </w:tc>
      </w:tr>
    </w:tbl>
    <w:p w14:paraId="671D368B" w14:textId="77777777" w:rsidR="007656B5" w:rsidRPr="00AC2467" w:rsidRDefault="007656B5" w:rsidP="007656B5">
      <w:pPr>
        <w:widowControl w:val="0"/>
        <w:rPr>
          <w:iCs/>
        </w:rPr>
      </w:pPr>
    </w:p>
    <w:p w14:paraId="66C27060" w14:textId="77777777" w:rsidR="007656B5" w:rsidRPr="00AC2467" w:rsidRDefault="007656B5" w:rsidP="007656B5">
      <w:pPr>
        <w:widowControl w:val="0"/>
        <w:rPr>
          <w:iCs/>
        </w:rPr>
      </w:pPr>
      <w:bookmarkStart w:id="4" w:name="wp1204099"/>
      <w:bookmarkEnd w:id="4"/>
    </w:p>
    <w:p w14:paraId="40905D76" w14:textId="4C5DF2B5" w:rsidR="00F73ABB" w:rsidRPr="00F73ABB" w:rsidRDefault="00F73ABB" w:rsidP="00F73ABB">
      <w:pPr>
        <w:pStyle w:val="NoSpacing"/>
        <w:ind w:left="5040" w:firstLine="720"/>
        <w:jc w:val="both"/>
        <w:rPr>
          <w:rFonts w:ascii="Times New Roman" w:hAnsi="Times New Roman" w:cs="Times New Roman"/>
          <w:b/>
          <w:bCs/>
          <w:sz w:val="28"/>
          <w:szCs w:val="28"/>
        </w:rPr>
      </w:pPr>
    </w:p>
    <w:sectPr w:rsidR="00F73ABB" w:rsidRPr="00F73ABB" w:rsidSect="009D4B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4F2A"/>
    <w:multiLevelType w:val="multilevel"/>
    <w:tmpl w:val="70980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247BB"/>
    <w:multiLevelType w:val="multilevel"/>
    <w:tmpl w:val="30B05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DE16F8"/>
    <w:multiLevelType w:val="multilevel"/>
    <w:tmpl w:val="9756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1B7B28"/>
    <w:multiLevelType w:val="multilevel"/>
    <w:tmpl w:val="04267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92A3FAB"/>
    <w:multiLevelType w:val="multilevel"/>
    <w:tmpl w:val="A6A4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F16BC5"/>
    <w:multiLevelType w:val="multilevel"/>
    <w:tmpl w:val="8C8C7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903099"/>
    <w:multiLevelType w:val="multilevel"/>
    <w:tmpl w:val="2312E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CCA26A6"/>
    <w:multiLevelType w:val="multilevel"/>
    <w:tmpl w:val="BFF81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148294">
    <w:abstractNumId w:val="5"/>
  </w:num>
  <w:num w:numId="2" w16cid:durableId="528957033">
    <w:abstractNumId w:val="7"/>
  </w:num>
  <w:num w:numId="3" w16cid:durableId="1661229564">
    <w:abstractNumId w:val="0"/>
  </w:num>
  <w:num w:numId="4" w16cid:durableId="668097528">
    <w:abstractNumId w:val="3"/>
  </w:num>
  <w:num w:numId="5" w16cid:durableId="1510679823">
    <w:abstractNumId w:val="1"/>
  </w:num>
  <w:num w:numId="6" w16cid:durableId="1364206286">
    <w:abstractNumId w:val="2"/>
  </w:num>
  <w:num w:numId="7" w16cid:durableId="933513623">
    <w:abstractNumId w:val="4"/>
  </w:num>
  <w:num w:numId="8" w16cid:durableId="1596550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EE7"/>
    <w:rsid w:val="000E671B"/>
    <w:rsid w:val="00157974"/>
    <w:rsid w:val="00172531"/>
    <w:rsid w:val="00176F26"/>
    <w:rsid w:val="001931F3"/>
    <w:rsid w:val="001D2169"/>
    <w:rsid w:val="00352EE7"/>
    <w:rsid w:val="00373874"/>
    <w:rsid w:val="00466B12"/>
    <w:rsid w:val="004914F1"/>
    <w:rsid w:val="004B0F8A"/>
    <w:rsid w:val="005E75CB"/>
    <w:rsid w:val="00600210"/>
    <w:rsid w:val="00663C28"/>
    <w:rsid w:val="007656B5"/>
    <w:rsid w:val="007826B2"/>
    <w:rsid w:val="00786338"/>
    <w:rsid w:val="007B1FED"/>
    <w:rsid w:val="007D64AC"/>
    <w:rsid w:val="008A2749"/>
    <w:rsid w:val="00973103"/>
    <w:rsid w:val="009D4BF1"/>
    <w:rsid w:val="00A07932"/>
    <w:rsid w:val="00AB7311"/>
    <w:rsid w:val="00AE621F"/>
    <w:rsid w:val="00AF5E02"/>
    <w:rsid w:val="00B514A2"/>
    <w:rsid w:val="00B77B3F"/>
    <w:rsid w:val="00C42E4C"/>
    <w:rsid w:val="00C92FF0"/>
    <w:rsid w:val="00CF1407"/>
    <w:rsid w:val="00E33688"/>
    <w:rsid w:val="00E40DF4"/>
    <w:rsid w:val="00E67F6B"/>
    <w:rsid w:val="00F40F07"/>
    <w:rsid w:val="00F73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38DA"/>
  <w15:chartTrackingRefBased/>
  <w15:docId w15:val="{3E914E6E-917F-4A93-96C0-7BF97D2DF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2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2E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2E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2E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2E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E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E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E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E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2E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2E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2E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2E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2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EE7"/>
    <w:rPr>
      <w:rFonts w:eastAsiaTheme="majorEastAsia" w:cstheme="majorBidi"/>
      <w:color w:val="272727" w:themeColor="text1" w:themeTint="D8"/>
    </w:rPr>
  </w:style>
  <w:style w:type="paragraph" w:styleId="Title">
    <w:name w:val="Title"/>
    <w:basedOn w:val="Normal"/>
    <w:next w:val="Normal"/>
    <w:link w:val="TitleChar"/>
    <w:uiPriority w:val="10"/>
    <w:qFormat/>
    <w:rsid w:val="00352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E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EE7"/>
    <w:pPr>
      <w:spacing w:before="160"/>
      <w:jc w:val="center"/>
    </w:pPr>
    <w:rPr>
      <w:i/>
      <w:iCs/>
      <w:color w:val="404040" w:themeColor="text1" w:themeTint="BF"/>
    </w:rPr>
  </w:style>
  <w:style w:type="character" w:customStyle="1" w:styleId="QuoteChar">
    <w:name w:val="Quote Char"/>
    <w:basedOn w:val="DefaultParagraphFont"/>
    <w:link w:val="Quote"/>
    <w:uiPriority w:val="29"/>
    <w:rsid w:val="00352EE7"/>
    <w:rPr>
      <w:i/>
      <w:iCs/>
      <w:color w:val="404040" w:themeColor="text1" w:themeTint="BF"/>
    </w:rPr>
  </w:style>
  <w:style w:type="paragraph" w:styleId="ListParagraph">
    <w:name w:val="List Paragraph"/>
    <w:basedOn w:val="Normal"/>
    <w:uiPriority w:val="34"/>
    <w:qFormat/>
    <w:rsid w:val="00352EE7"/>
    <w:pPr>
      <w:ind w:left="720"/>
      <w:contextualSpacing/>
    </w:pPr>
  </w:style>
  <w:style w:type="character" w:styleId="IntenseEmphasis">
    <w:name w:val="Intense Emphasis"/>
    <w:basedOn w:val="DefaultParagraphFont"/>
    <w:uiPriority w:val="21"/>
    <w:qFormat/>
    <w:rsid w:val="00352EE7"/>
    <w:rPr>
      <w:i/>
      <w:iCs/>
      <w:color w:val="0F4761" w:themeColor="accent1" w:themeShade="BF"/>
    </w:rPr>
  </w:style>
  <w:style w:type="paragraph" w:styleId="IntenseQuote">
    <w:name w:val="Intense Quote"/>
    <w:basedOn w:val="Normal"/>
    <w:next w:val="Normal"/>
    <w:link w:val="IntenseQuoteChar"/>
    <w:uiPriority w:val="30"/>
    <w:qFormat/>
    <w:rsid w:val="00352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2EE7"/>
    <w:rPr>
      <w:i/>
      <w:iCs/>
      <w:color w:val="0F4761" w:themeColor="accent1" w:themeShade="BF"/>
    </w:rPr>
  </w:style>
  <w:style w:type="character" w:styleId="IntenseReference">
    <w:name w:val="Intense Reference"/>
    <w:basedOn w:val="DefaultParagraphFont"/>
    <w:uiPriority w:val="32"/>
    <w:qFormat/>
    <w:rsid w:val="00352EE7"/>
    <w:rPr>
      <w:b/>
      <w:bCs/>
      <w:smallCaps/>
      <w:color w:val="0F4761" w:themeColor="accent1" w:themeShade="BF"/>
      <w:spacing w:val="5"/>
    </w:rPr>
  </w:style>
  <w:style w:type="character" w:styleId="Hyperlink">
    <w:name w:val="Hyperlink"/>
    <w:basedOn w:val="DefaultParagraphFont"/>
    <w:uiPriority w:val="99"/>
    <w:unhideWhenUsed/>
    <w:rsid w:val="00466B12"/>
    <w:rPr>
      <w:color w:val="467886" w:themeColor="hyperlink"/>
      <w:u w:val="single"/>
    </w:rPr>
  </w:style>
  <w:style w:type="character" w:styleId="UnresolvedMention">
    <w:name w:val="Unresolved Mention"/>
    <w:basedOn w:val="DefaultParagraphFont"/>
    <w:uiPriority w:val="99"/>
    <w:semiHidden/>
    <w:unhideWhenUsed/>
    <w:rsid w:val="00466B12"/>
    <w:rPr>
      <w:color w:val="605E5C"/>
      <w:shd w:val="clear" w:color="auto" w:fill="E1DFDD"/>
    </w:rPr>
  </w:style>
  <w:style w:type="character" w:customStyle="1" w:styleId="Hypertext">
    <w:name w:val="Hypertext"/>
    <w:uiPriority w:val="99"/>
    <w:rsid w:val="004B0F8A"/>
    <w:rPr>
      <w:color w:val="0000FF"/>
      <w:u w:val="single"/>
    </w:rPr>
  </w:style>
  <w:style w:type="paragraph" w:styleId="NoSpacing">
    <w:name w:val="No Spacing"/>
    <w:uiPriority w:val="1"/>
    <w:qFormat/>
    <w:rsid w:val="004B0F8A"/>
    <w:pPr>
      <w:spacing w:after="0" w:line="240" w:lineRule="auto"/>
    </w:pPr>
  </w:style>
  <w:style w:type="table" w:styleId="TableGrid">
    <w:name w:val="Table Grid"/>
    <w:basedOn w:val="TableNormal"/>
    <w:uiPriority w:val="39"/>
    <w:rsid w:val="004B0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courts.gov/procurement.aspx" TargetMode="External"/><Relationship Id="rId3" Type="http://schemas.openxmlformats.org/officeDocument/2006/relationships/settings" Target="settings.xml"/><Relationship Id="rId7" Type="http://schemas.openxmlformats.org/officeDocument/2006/relationships/hyperlink" Target="http://www.uscourts.gov/procuremen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ffrey_Johnson@ctp.uscourts.gov" TargetMode="External"/><Relationship Id="rId5" Type="http://schemas.openxmlformats.org/officeDocument/2006/relationships/hyperlink" Target="mailto:Matthew_Leiter@ctp.uscourts.go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11</Pages>
  <Words>2339</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Reichelt</dc:creator>
  <cp:keywords/>
  <dc:description/>
  <cp:lastModifiedBy>Jim Reichelt</cp:lastModifiedBy>
  <cp:revision>14</cp:revision>
  <dcterms:created xsi:type="dcterms:W3CDTF">2026-08-17T12:39:00Z</dcterms:created>
  <dcterms:modified xsi:type="dcterms:W3CDTF">2026-08-31T18:22:00Z</dcterms:modified>
</cp:coreProperties>
</file>